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20" w:rsidRPr="00C0640A" w:rsidRDefault="000C4020" w:rsidP="000C4020">
      <w:pPr>
        <w:pStyle w:val="SemEspaamento"/>
        <w:jc w:val="center"/>
        <w:rPr>
          <w:rFonts w:ascii="Times New Roman" w:hAnsi="Times New Roman"/>
          <w:b/>
          <w:color w:val="000000"/>
        </w:rPr>
      </w:pPr>
      <w:r w:rsidRPr="00C0640A">
        <w:rPr>
          <w:rFonts w:ascii="Times New Roman" w:hAnsi="Times New Roman"/>
          <w:b/>
          <w:lang w:eastAsia="pt-BR"/>
        </w:rPr>
        <w:t>SUBSTITUTIVO Nº 01 AO PROJETO DE LEI Nº 1.170 / 2021</w:t>
      </w:r>
    </w:p>
    <w:p w:rsidR="000C4020" w:rsidRPr="00C0640A" w:rsidRDefault="000C4020" w:rsidP="000C4020">
      <w:pPr>
        <w:pStyle w:val="SemEspaamento"/>
        <w:jc w:val="both"/>
        <w:rPr>
          <w:rFonts w:ascii="Times New Roman" w:hAnsi="Times New Roman"/>
          <w:b/>
          <w:color w:val="000000"/>
        </w:rPr>
      </w:pPr>
    </w:p>
    <w:p w:rsidR="000C4020" w:rsidRPr="00C0640A" w:rsidRDefault="000C4020" w:rsidP="000C4020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C0640A">
        <w:rPr>
          <w:rFonts w:ascii="Times New Roman" w:hAnsi="Times New Roman"/>
          <w:b/>
        </w:rPr>
        <w:t>DISPÕE SOBRE A CONTRATAÇÃO, POR TEMPO DETERMINADO, DE DOIS PROFISSIONAIS PARA EXERCEREM A FUNÇÃO DE SUPERVISOR CLÍNICO DO CAPS, POSSIBILITANDO A IMPLANTAÇÃO DO PLANO DE APLICAÇÃO DE RECURSOS FINANCEIROS PARA SUPERVISÃO CLÍNICO-INSTITUCIONAL E DEVIDA UTILIZAÇÃO DO INCENTIVO FINANCEIRO.</w:t>
      </w:r>
    </w:p>
    <w:p w:rsidR="000C4020" w:rsidRPr="00C0640A" w:rsidRDefault="000C4020" w:rsidP="000C4020">
      <w:pPr>
        <w:pStyle w:val="SemEspaamento"/>
        <w:ind w:left="5103"/>
        <w:jc w:val="both"/>
        <w:rPr>
          <w:rFonts w:ascii="Times New Roman" w:hAnsi="Times New Roman"/>
          <w:b/>
        </w:rPr>
      </w:pPr>
    </w:p>
    <w:p w:rsidR="000C4020" w:rsidRPr="00C0640A" w:rsidRDefault="000C4020" w:rsidP="000C4020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C0640A">
        <w:rPr>
          <w:rFonts w:ascii="Times New Roman" w:hAnsi="Times New Roman"/>
          <w:b/>
          <w:sz w:val="20"/>
          <w:szCs w:val="20"/>
        </w:rPr>
        <w:t>Autor: Poder Executivo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</w:rPr>
        <w:t xml:space="preserve">A Câmara Municipal de Pouso Alegre, Estado de Minas Gerais, aprova e o Chefe do Poder Executivo sanciona e promulga a seguinte Lei: 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987BD1">
        <w:rPr>
          <w:rFonts w:ascii="Times New Roman" w:hAnsi="Times New Roman"/>
          <w:b/>
        </w:rPr>
        <w:t>Art. 1º</w:t>
      </w:r>
      <w:r w:rsidRPr="00987BD1">
        <w:rPr>
          <w:rFonts w:ascii="Times New Roman" w:hAnsi="Times New Roman"/>
        </w:rPr>
        <w:t xml:space="preserve"> Fica o Chefe do Poder Executivo Municipal autorizado a contratar 02 (dois) profissionais, por tempo determinado, para atender, nas condições e prazos previstos nesta Lei e no Anexo, o Plano de Aplicação de Recursos Financeiros para Supervisão Clínico-Inst</w:t>
      </w:r>
      <w:r w:rsidR="00987BD1" w:rsidRPr="00987BD1">
        <w:rPr>
          <w:rFonts w:ascii="Times New Roman" w:hAnsi="Times New Roman"/>
        </w:rPr>
        <w:t>itucional, nos termos da Resolução SES/MG nº 7.168, de 20/07/2020.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  <w:b/>
        </w:rPr>
        <w:t>Art. 2º</w:t>
      </w:r>
      <w:r w:rsidRPr="000C4020">
        <w:rPr>
          <w:rFonts w:ascii="Times New Roman" w:hAnsi="Times New Roman"/>
        </w:rPr>
        <w:t xml:space="preserve"> As contratações serão feitas pelo prazo de 12 (doze) meses. 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  <w:b/>
        </w:rPr>
        <w:t>Art. 3º</w:t>
      </w:r>
      <w:r w:rsidRPr="000C4020">
        <w:rPr>
          <w:rFonts w:ascii="Times New Roman" w:hAnsi="Times New Roman"/>
        </w:rPr>
        <w:t xml:space="preserve"> A contratação se dará por meio de Processo Seletivo Simplificado, nos termos desta Lei. 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  <w:b/>
        </w:rPr>
        <w:t>Art. 4º</w:t>
      </w:r>
      <w:r w:rsidRPr="000C4020">
        <w:rPr>
          <w:rFonts w:ascii="Times New Roman" w:hAnsi="Times New Roman"/>
        </w:rPr>
        <w:t xml:space="preserve"> A extinção do contrato temporário poderá ocorrer nos seguintes casos: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</w:rPr>
        <w:t xml:space="preserve">I – </w:t>
      </w:r>
      <w:proofErr w:type="gramStart"/>
      <w:r w:rsidRPr="000C4020">
        <w:rPr>
          <w:rFonts w:ascii="Times New Roman" w:hAnsi="Times New Roman"/>
        </w:rPr>
        <w:t>término</w:t>
      </w:r>
      <w:proofErr w:type="gramEnd"/>
      <w:r w:rsidRPr="000C4020">
        <w:rPr>
          <w:rFonts w:ascii="Times New Roman" w:hAnsi="Times New Roman"/>
        </w:rPr>
        <w:t xml:space="preserve"> do prazo contratual;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</w:rPr>
        <w:t xml:space="preserve">II – </w:t>
      </w:r>
      <w:proofErr w:type="gramStart"/>
      <w:r w:rsidRPr="000C4020">
        <w:rPr>
          <w:rFonts w:ascii="Times New Roman" w:hAnsi="Times New Roman"/>
        </w:rPr>
        <w:t>a</w:t>
      </w:r>
      <w:proofErr w:type="gramEnd"/>
      <w:r w:rsidRPr="000C4020">
        <w:rPr>
          <w:rFonts w:ascii="Times New Roman" w:hAnsi="Times New Roman"/>
        </w:rPr>
        <w:t xml:space="preserve"> pedido do contratado mediante comunicação prévia com antecedência mínima de 30 (trinta) dias;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</w:rPr>
        <w:t>III – falta grave cometida pelo contratado;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</w:rPr>
        <w:t xml:space="preserve">IV – </w:t>
      </w:r>
      <w:proofErr w:type="gramStart"/>
      <w:r w:rsidRPr="000C4020">
        <w:rPr>
          <w:rFonts w:ascii="Times New Roman" w:hAnsi="Times New Roman"/>
        </w:rPr>
        <w:t>por</w:t>
      </w:r>
      <w:proofErr w:type="gramEnd"/>
      <w:r w:rsidRPr="000C4020">
        <w:rPr>
          <w:rFonts w:ascii="Times New Roman" w:hAnsi="Times New Roman"/>
        </w:rPr>
        <w:t xml:space="preserve"> interesse da Administração Pública.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  <w:b/>
        </w:rPr>
        <w:t>Art. 5º</w:t>
      </w:r>
      <w:r w:rsidRPr="000C4020">
        <w:rPr>
          <w:rFonts w:ascii="Times New Roman" w:hAnsi="Times New Roman"/>
        </w:rPr>
        <w:t xml:space="preserve"> Compete à Secretaria Municipal de Saúde planejar, coordenar, supervisionar e controlar o programa alcançado por esta Lei.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  <w:b/>
        </w:rPr>
        <w:t>Art. 6º</w:t>
      </w:r>
      <w:r w:rsidRPr="000C4020">
        <w:rPr>
          <w:rFonts w:ascii="Times New Roman" w:hAnsi="Times New Roman"/>
        </w:rPr>
        <w:t xml:space="preserve"> As dotações para cobertura orçamentária das despesas decorrentes desta Lei são aquelas consignadas e destinadas especificamente à cobertura das despesas com os 02 (dois) profissionais.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  <w:b/>
        </w:rPr>
        <w:t>Art. 7º</w:t>
      </w:r>
      <w:r w:rsidRPr="000C4020">
        <w:rPr>
          <w:rFonts w:ascii="Times New Roman" w:hAnsi="Times New Roman"/>
        </w:rPr>
        <w:t xml:space="preserve"> O Anexo I e a tabela salarial nele disposta fazem parte integrante desta Lei.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  <w:r w:rsidRPr="000C4020">
        <w:rPr>
          <w:rFonts w:ascii="Times New Roman" w:hAnsi="Times New Roman"/>
          <w:b/>
        </w:rPr>
        <w:t>Art. 8º</w:t>
      </w:r>
      <w:r w:rsidRPr="000C4020">
        <w:rPr>
          <w:rFonts w:ascii="Times New Roman" w:hAnsi="Times New Roman"/>
        </w:rPr>
        <w:t xml:space="preserve"> Revogadas as disposições em contrário, esta Lei entra em vigor na data de sua publicação.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center"/>
        <w:rPr>
          <w:rFonts w:ascii="Times New Roman" w:hAnsi="Times New Roman"/>
        </w:rPr>
      </w:pPr>
      <w:r w:rsidRPr="000C4020">
        <w:rPr>
          <w:rFonts w:ascii="Times New Roman" w:hAnsi="Times New Roman"/>
        </w:rPr>
        <w:t>Câmara Municipal de Pouso Alegre, 03 de agosto de 2021.</w:t>
      </w: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p w:rsidR="000C4020" w:rsidRPr="000C4020" w:rsidRDefault="000C4020" w:rsidP="000C4020">
      <w:pPr>
        <w:pStyle w:val="SemEspaamen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C4020" w:rsidRPr="000C4020" w:rsidTr="000C4020">
        <w:tc>
          <w:tcPr>
            <w:tcW w:w="5097" w:type="dxa"/>
          </w:tcPr>
          <w:p w:rsidR="000C4020" w:rsidRPr="000C4020" w:rsidRDefault="000C4020" w:rsidP="000C4020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0C4020">
              <w:rPr>
                <w:rFonts w:ascii="Times New Roman" w:hAnsi="Times New Roman"/>
              </w:rPr>
              <w:t>Bruno Dias</w:t>
            </w:r>
          </w:p>
        </w:tc>
        <w:tc>
          <w:tcPr>
            <w:tcW w:w="5098" w:type="dxa"/>
          </w:tcPr>
          <w:p w:rsidR="000C4020" w:rsidRPr="000C4020" w:rsidRDefault="000C4020" w:rsidP="000C4020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0C4020">
              <w:rPr>
                <w:rFonts w:ascii="Times New Roman" w:hAnsi="Times New Roman"/>
              </w:rPr>
              <w:t>Leandro Morais</w:t>
            </w:r>
          </w:p>
        </w:tc>
      </w:tr>
      <w:tr w:rsidR="000C4020" w:rsidTr="000C4020">
        <w:tc>
          <w:tcPr>
            <w:tcW w:w="5097" w:type="dxa"/>
          </w:tcPr>
          <w:p w:rsidR="000C4020" w:rsidRDefault="000C4020" w:rsidP="000C4020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PRESIDENTE DA MESA</w:t>
            </w:r>
          </w:p>
        </w:tc>
        <w:tc>
          <w:tcPr>
            <w:tcW w:w="5098" w:type="dxa"/>
          </w:tcPr>
          <w:p w:rsidR="000C4020" w:rsidRDefault="000C4020" w:rsidP="000C4020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1º SECRETÁRIO</w:t>
            </w:r>
          </w:p>
        </w:tc>
      </w:tr>
    </w:tbl>
    <w:p w:rsidR="00640C61" w:rsidRDefault="00640C61" w:rsidP="000C40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  <w:r w:rsidRPr="004A35B8">
        <w:rPr>
          <w:rFonts w:ascii="Times New Roman" w:hAnsi="Times New Roman"/>
          <w:b/>
          <w:sz w:val="24"/>
          <w:szCs w:val="24"/>
          <w:u w:val="single"/>
        </w:rPr>
        <w:lastRenderedPageBreak/>
        <w:t>ANEXO I</w:t>
      </w:r>
    </w:p>
    <w:p w:rsidR="00640C61" w:rsidRPr="004A35B8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</w:p>
    <w:p w:rsidR="00640C61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>CARGO: Supervisor Clínico-Institucional</w:t>
      </w:r>
    </w:p>
    <w:p w:rsidR="00640C61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>TOTAL DE VAGAS: 02 vagas</w:t>
      </w:r>
    </w:p>
    <w:p w:rsidR="00640C61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>CARGA HORÁRIA: 08 horas semanais</w:t>
      </w:r>
    </w:p>
    <w:p w:rsidR="00640C61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>REMUNERAÇÃO: R$ 7.500,00 – Nível 92 – Padrão 07</w:t>
      </w:r>
    </w:p>
    <w:p w:rsidR="00640C61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>HABILITAÇÃO: Nível superior com formação em saúde mental, comprovada habilitação teórica e prática em qualquer das seguintes categorias profissionais:</w:t>
      </w:r>
    </w:p>
    <w:p w:rsidR="00640C61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Pr="004A35B8">
        <w:rPr>
          <w:rFonts w:ascii="Times New Roman" w:hAnsi="Times New Roman"/>
          <w:sz w:val="24"/>
          <w:szCs w:val="24"/>
        </w:rPr>
        <w:t>médico</w:t>
      </w:r>
      <w:proofErr w:type="gramEnd"/>
      <w:r w:rsidRPr="004A35B8">
        <w:rPr>
          <w:rFonts w:ascii="Times New Roman" w:hAnsi="Times New Roman"/>
          <w:sz w:val="24"/>
          <w:szCs w:val="24"/>
        </w:rPr>
        <w:t>;</w:t>
      </w:r>
    </w:p>
    <w:p w:rsidR="00640C61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4A35B8">
        <w:rPr>
          <w:rFonts w:ascii="Times New Roman" w:hAnsi="Times New Roman"/>
          <w:sz w:val="24"/>
          <w:szCs w:val="24"/>
        </w:rPr>
        <w:t>médico</w:t>
      </w:r>
      <w:proofErr w:type="gramEnd"/>
      <w:r w:rsidRPr="004A35B8">
        <w:rPr>
          <w:rFonts w:ascii="Times New Roman" w:hAnsi="Times New Roman"/>
          <w:sz w:val="24"/>
          <w:szCs w:val="24"/>
        </w:rPr>
        <w:t xml:space="preserve"> psiquiatra;</w:t>
      </w:r>
    </w:p>
    <w:p w:rsidR="00640C61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>III – psicólogo;</w:t>
      </w:r>
    </w:p>
    <w:p w:rsidR="00640C61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 xml:space="preserve">IV – </w:t>
      </w:r>
      <w:proofErr w:type="gramStart"/>
      <w:r w:rsidRPr="004A35B8">
        <w:rPr>
          <w:rFonts w:ascii="Times New Roman" w:hAnsi="Times New Roman"/>
          <w:sz w:val="24"/>
          <w:szCs w:val="24"/>
        </w:rPr>
        <w:t>enfermeiro</w:t>
      </w:r>
      <w:proofErr w:type="gramEnd"/>
      <w:r w:rsidRPr="004A35B8">
        <w:rPr>
          <w:rFonts w:ascii="Times New Roman" w:hAnsi="Times New Roman"/>
          <w:sz w:val="24"/>
          <w:szCs w:val="24"/>
        </w:rPr>
        <w:t>;</w:t>
      </w:r>
    </w:p>
    <w:p w:rsidR="00640C61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</w:p>
    <w:p w:rsidR="00640C61" w:rsidRPr="004A35B8" w:rsidRDefault="00640C61" w:rsidP="00640C61">
      <w:pPr>
        <w:pStyle w:val="SemEspaamento"/>
        <w:rPr>
          <w:rFonts w:ascii="Times New Roman" w:hAnsi="Times New Roman"/>
          <w:sz w:val="24"/>
          <w:szCs w:val="24"/>
        </w:rPr>
      </w:pPr>
      <w:r w:rsidRPr="004A35B8">
        <w:rPr>
          <w:rFonts w:ascii="Times New Roman" w:hAnsi="Times New Roman"/>
          <w:sz w:val="24"/>
          <w:szCs w:val="24"/>
        </w:rPr>
        <w:t xml:space="preserve">V – </w:t>
      </w:r>
      <w:proofErr w:type="gramStart"/>
      <w:r w:rsidRPr="004A35B8">
        <w:rPr>
          <w:rFonts w:ascii="Times New Roman" w:hAnsi="Times New Roman"/>
          <w:sz w:val="24"/>
          <w:szCs w:val="24"/>
        </w:rPr>
        <w:t>assistente</w:t>
      </w:r>
      <w:proofErr w:type="gramEnd"/>
      <w:r w:rsidRPr="004A35B8">
        <w:rPr>
          <w:rFonts w:ascii="Times New Roman" w:hAnsi="Times New Roman"/>
          <w:sz w:val="24"/>
          <w:szCs w:val="24"/>
        </w:rPr>
        <w:t xml:space="preserve"> social.</w:t>
      </w:r>
    </w:p>
    <w:p w:rsidR="001961D2" w:rsidRPr="000C4020" w:rsidRDefault="001961D2" w:rsidP="000C40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1961D2" w:rsidRPr="000C4020" w:rsidSect="000C402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20"/>
    <w:rsid w:val="00065FAE"/>
    <w:rsid w:val="000C4020"/>
    <w:rsid w:val="001961D2"/>
    <w:rsid w:val="00640C61"/>
    <w:rsid w:val="00987BD1"/>
    <w:rsid w:val="00C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10371-F0FA-4FD8-B205-38E471E3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40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C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F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cp:lastPrinted>2021-08-04T17:21:00Z</cp:lastPrinted>
  <dcterms:created xsi:type="dcterms:W3CDTF">2021-08-04T16:05:00Z</dcterms:created>
  <dcterms:modified xsi:type="dcterms:W3CDTF">2021-08-05T19:11:00Z</dcterms:modified>
</cp:coreProperties>
</file>