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943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a instalação de sinalização vertical, proibindo o trânsito de caminhões e veículos pesados em um trecho da Rua Santa Rita do Sapucaí, no bairro Boa Vista.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referida via possui um trecho muito íngreme, impossibilitando o trânsito de caminhões, em especial na subida. Importante salientar que, por inúmeras vezes os caminhões transeuntes se acidentam ao transitar pelo local, ocasionando danos nos imóveis e veículos adjacentes.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27 de julho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julho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