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56A" w:rsidRPr="0058556A" w:rsidRDefault="0058556A" w:rsidP="0058556A">
      <w:pPr>
        <w:pStyle w:val="SemEspaamento"/>
        <w:jc w:val="center"/>
        <w:rPr>
          <w:rFonts w:ascii="Times New Roman" w:hAnsi="Times New Roman"/>
          <w:b/>
          <w:sz w:val="23"/>
          <w:szCs w:val="23"/>
        </w:rPr>
      </w:pPr>
      <w:r w:rsidRPr="0058556A">
        <w:rPr>
          <w:rFonts w:ascii="Times New Roman" w:hAnsi="Times New Roman"/>
          <w:b/>
          <w:sz w:val="23"/>
          <w:szCs w:val="23"/>
        </w:rPr>
        <w:t>PROJETO DE LEI Nº 1.174</w:t>
      </w:r>
      <w:r w:rsidRPr="0058556A">
        <w:rPr>
          <w:rFonts w:ascii="Times New Roman" w:hAnsi="Times New Roman"/>
          <w:b/>
          <w:sz w:val="23"/>
          <w:szCs w:val="23"/>
        </w:rPr>
        <w:t xml:space="preserve"> /</w:t>
      </w:r>
      <w:r w:rsidRPr="0058556A">
        <w:rPr>
          <w:rFonts w:ascii="Times New Roman" w:hAnsi="Times New Roman"/>
          <w:b/>
          <w:sz w:val="23"/>
          <w:szCs w:val="23"/>
        </w:rPr>
        <w:t xml:space="preserve"> 2021</w:t>
      </w:r>
    </w:p>
    <w:p w:rsidR="0058556A" w:rsidRPr="0058556A" w:rsidRDefault="0058556A" w:rsidP="0058556A">
      <w:pPr>
        <w:pStyle w:val="SemEspaamento"/>
        <w:jc w:val="both"/>
        <w:rPr>
          <w:rFonts w:ascii="Times New Roman" w:hAnsi="Times New Roman"/>
          <w:b/>
          <w:sz w:val="23"/>
          <w:szCs w:val="23"/>
        </w:rPr>
      </w:pPr>
    </w:p>
    <w:p w:rsidR="0058556A" w:rsidRPr="0058556A" w:rsidRDefault="0058556A" w:rsidP="0058556A">
      <w:pPr>
        <w:pStyle w:val="SemEspaamento"/>
        <w:ind w:left="5103"/>
        <w:jc w:val="both"/>
        <w:rPr>
          <w:rFonts w:ascii="Times New Roman" w:hAnsi="Times New Roman"/>
          <w:b/>
          <w:bCs/>
          <w:sz w:val="23"/>
          <w:szCs w:val="23"/>
        </w:rPr>
      </w:pPr>
      <w:r w:rsidRPr="0058556A">
        <w:rPr>
          <w:rFonts w:ascii="Times New Roman" w:eastAsia="MS Mincho" w:hAnsi="Times New Roman"/>
          <w:b/>
          <w:bCs/>
          <w:iCs/>
          <w:sz w:val="23"/>
          <w:szCs w:val="23"/>
          <w:lang w:eastAsia="ja-JP"/>
        </w:rPr>
        <w:t>ALTERA A LEI ORDINÁRIA Nº 4.643, DE 26 DE DEZEMBRO DE 2007, ADEQUANDO A TAXA DE ADMINISTRAÇÃO À PORTARIA SEPRT N.º 19.451, DE 18 DE AGOSTO DE 2020</w:t>
      </w:r>
      <w:r w:rsidRPr="0058556A">
        <w:rPr>
          <w:rFonts w:ascii="Times New Roman" w:hAnsi="Times New Roman"/>
          <w:b/>
          <w:bCs/>
          <w:sz w:val="23"/>
          <w:szCs w:val="23"/>
        </w:rPr>
        <w:t>.</w:t>
      </w:r>
    </w:p>
    <w:p w:rsidR="0058556A" w:rsidRPr="0058556A" w:rsidRDefault="0058556A" w:rsidP="0058556A">
      <w:pPr>
        <w:pStyle w:val="SemEspaamento"/>
        <w:jc w:val="both"/>
        <w:rPr>
          <w:rFonts w:ascii="Times New Roman" w:hAnsi="Times New Roman"/>
          <w:b/>
          <w:bCs/>
          <w:sz w:val="23"/>
          <w:szCs w:val="23"/>
        </w:rPr>
      </w:pPr>
    </w:p>
    <w:p w:rsidR="0058556A" w:rsidRPr="0058556A" w:rsidRDefault="0058556A" w:rsidP="0058556A">
      <w:pPr>
        <w:pStyle w:val="SemEspaamento"/>
        <w:ind w:left="5103"/>
        <w:jc w:val="both"/>
        <w:rPr>
          <w:rFonts w:ascii="Times New Roman" w:hAnsi="Times New Roman"/>
          <w:bCs/>
          <w:caps/>
          <w:sz w:val="23"/>
          <w:szCs w:val="23"/>
        </w:rPr>
      </w:pPr>
      <w:r w:rsidRPr="0058556A">
        <w:rPr>
          <w:rFonts w:ascii="Times New Roman" w:hAnsi="Times New Roman"/>
          <w:b/>
          <w:bCs/>
          <w:sz w:val="23"/>
          <w:szCs w:val="23"/>
        </w:rPr>
        <w:t>Autor: Poder Executivo</w:t>
      </w:r>
    </w:p>
    <w:p w:rsidR="0058556A" w:rsidRPr="0058556A" w:rsidRDefault="0058556A" w:rsidP="0058556A">
      <w:pPr>
        <w:pStyle w:val="SemEspaamento"/>
        <w:jc w:val="both"/>
        <w:rPr>
          <w:rFonts w:ascii="Times New Roman" w:hAnsi="Times New Roman"/>
          <w:bCs/>
          <w:sz w:val="23"/>
          <w:szCs w:val="23"/>
        </w:rPr>
      </w:pPr>
    </w:p>
    <w:p w:rsidR="0058556A" w:rsidRPr="0058556A" w:rsidRDefault="0058556A" w:rsidP="0058556A">
      <w:pPr>
        <w:pStyle w:val="SemEspaamento"/>
        <w:jc w:val="both"/>
        <w:rPr>
          <w:rFonts w:ascii="Times New Roman" w:hAnsi="Times New Roman"/>
          <w:bCs/>
          <w:sz w:val="23"/>
          <w:szCs w:val="23"/>
        </w:rPr>
      </w:pPr>
      <w:r w:rsidRPr="0058556A">
        <w:rPr>
          <w:rFonts w:ascii="Times New Roman" w:hAnsi="Times New Roman"/>
          <w:bCs/>
          <w:sz w:val="23"/>
          <w:szCs w:val="23"/>
        </w:rPr>
        <w:t>A Câmara Municipal de Pouso Alegre, Estado de Minas Gerais, aprova e o Chefe do Poder Executivo sanciona e promulga a seguinte Lei:</w:t>
      </w:r>
    </w:p>
    <w:p w:rsidR="0058556A" w:rsidRPr="0058556A" w:rsidRDefault="0058556A" w:rsidP="0058556A">
      <w:pPr>
        <w:pStyle w:val="SemEspaamento"/>
        <w:jc w:val="both"/>
        <w:rPr>
          <w:rFonts w:ascii="Times New Roman" w:hAnsi="Times New Roman"/>
          <w:bCs/>
          <w:sz w:val="23"/>
          <w:szCs w:val="23"/>
        </w:rPr>
      </w:pPr>
    </w:p>
    <w:p w:rsidR="0058556A" w:rsidRPr="0058556A" w:rsidRDefault="0058556A" w:rsidP="0058556A">
      <w:pPr>
        <w:pStyle w:val="SemEspaamento"/>
        <w:jc w:val="both"/>
        <w:rPr>
          <w:rFonts w:ascii="Times New Roman" w:hAnsi="Times New Roman"/>
          <w:sz w:val="23"/>
          <w:szCs w:val="23"/>
        </w:rPr>
      </w:pPr>
      <w:r w:rsidRPr="0058556A">
        <w:rPr>
          <w:rFonts w:ascii="Times New Roman" w:hAnsi="Times New Roman"/>
          <w:b/>
          <w:bCs/>
          <w:sz w:val="23"/>
          <w:szCs w:val="23"/>
        </w:rPr>
        <w:t>Art. 1º</w:t>
      </w:r>
      <w:r w:rsidRPr="0058556A">
        <w:rPr>
          <w:rFonts w:ascii="Times New Roman" w:hAnsi="Times New Roman"/>
          <w:sz w:val="23"/>
          <w:szCs w:val="23"/>
        </w:rPr>
        <w:t xml:space="preserve"> O § 4º do art. 80 e o parágrafo único do art. 84 da</w:t>
      </w:r>
      <w:r w:rsidRPr="0058556A">
        <w:rPr>
          <w:rFonts w:ascii="Times New Roman" w:eastAsia="Arial Unicode MS" w:hAnsi="Times New Roman"/>
          <w:sz w:val="23"/>
          <w:szCs w:val="23"/>
        </w:rPr>
        <w:t xml:space="preserve"> </w:t>
      </w:r>
      <w:r w:rsidRPr="0058556A">
        <w:rPr>
          <w:rFonts w:ascii="Times New Roman" w:hAnsi="Times New Roman"/>
          <w:sz w:val="23"/>
          <w:szCs w:val="23"/>
        </w:rPr>
        <w:t>Lei Ordinária nº 4.643, de 26 de dezembro de 2007, passam a ter a seguinte redação:</w:t>
      </w:r>
    </w:p>
    <w:p w:rsidR="0058556A" w:rsidRPr="0058556A" w:rsidRDefault="0058556A" w:rsidP="0058556A">
      <w:pPr>
        <w:pStyle w:val="SemEspaamento"/>
        <w:jc w:val="both"/>
        <w:rPr>
          <w:rFonts w:ascii="Times New Roman" w:hAnsi="Times New Roman"/>
          <w:sz w:val="23"/>
          <w:szCs w:val="23"/>
        </w:rPr>
      </w:pPr>
    </w:p>
    <w:p w:rsidR="0058556A" w:rsidRPr="0058556A" w:rsidRDefault="0058556A" w:rsidP="0058556A">
      <w:pPr>
        <w:pStyle w:val="SemEspaamento"/>
        <w:jc w:val="both"/>
        <w:rPr>
          <w:rFonts w:ascii="Times New Roman" w:hAnsi="Times New Roman"/>
          <w:sz w:val="23"/>
          <w:szCs w:val="23"/>
        </w:rPr>
      </w:pPr>
      <w:r w:rsidRPr="0058556A">
        <w:rPr>
          <w:rFonts w:ascii="Times New Roman" w:hAnsi="Times New Roman"/>
          <w:sz w:val="23"/>
          <w:szCs w:val="23"/>
        </w:rPr>
        <w:t>Art. 80. (...)</w:t>
      </w:r>
    </w:p>
    <w:p w:rsidR="0058556A" w:rsidRPr="0058556A" w:rsidRDefault="0058556A" w:rsidP="0058556A">
      <w:pPr>
        <w:pStyle w:val="SemEspaamento"/>
        <w:jc w:val="both"/>
        <w:rPr>
          <w:rFonts w:ascii="Times New Roman" w:hAnsi="Times New Roman"/>
          <w:sz w:val="23"/>
          <w:szCs w:val="23"/>
        </w:rPr>
      </w:pPr>
    </w:p>
    <w:p w:rsidR="0058556A" w:rsidRPr="0058556A" w:rsidRDefault="0058556A" w:rsidP="0058556A">
      <w:pPr>
        <w:pStyle w:val="SemEspaamento"/>
        <w:jc w:val="both"/>
        <w:rPr>
          <w:rFonts w:ascii="Times New Roman" w:hAnsi="Times New Roman"/>
          <w:sz w:val="23"/>
          <w:szCs w:val="23"/>
        </w:rPr>
      </w:pPr>
      <w:r w:rsidRPr="0058556A">
        <w:rPr>
          <w:rFonts w:ascii="Times New Roman" w:hAnsi="Times New Roman"/>
          <w:sz w:val="23"/>
          <w:szCs w:val="23"/>
        </w:rPr>
        <w:t xml:space="preserve">“§ 4º O valor da taxa de administração mencionada no parágrafo anterior observará o disposto nesta lei e nos requisitos e parâmetros gerais definidos em normas de abrangência </w:t>
      </w:r>
      <w:proofErr w:type="gramStart"/>
      <w:r w:rsidRPr="0058556A">
        <w:rPr>
          <w:rFonts w:ascii="Times New Roman" w:hAnsi="Times New Roman"/>
          <w:sz w:val="23"/>
          <w:szCs w:val="23"/>
        </w:rPr>
        <w:t>nacional.”</w:t>
      </w:r>
      <w:proofErr w:type="gramEnd"/>
      <w:r w:rsidRPr="0058556A">
        <w:rPr>
          <w:rFonts w:ascii="Times New Roman" w:hAnsi="Times New Roman"/>
          <w:sz w:val="23"/>
          <w:szCs w:val="23"/>
        </w:rPr>
        <w:t xml:space="preserve"> (NR)</w:t>
      </w:r>
    </w:p>
    <w:p w:rsidR="0058556A" w:rsidRPr="0058556A" w:rsidRDefault="0058556A" w:rsidP="0058556A">
      <w:pPr>
        <w:pStyle w:val="SemEspaamento"/>
        <w:jc w:val="both"/>
        <w:rPr>
          <w:rFonts w:ascii="Times New Roman" w:hAnsi="Times New Roman"/>
          <w:sz w:val="23"/>
          <w:szCs w:val="23"/>
        </w:rPr>
      </w:pPr>
    </w:p>
    <w:p w:rsidR="0058556A" w:rsidRPr="0058556A" w:rsidRDefault="0058556A" w:rsidP="0058556A">
      <w:pPr>
        <w:pStyle w:val="SemEspaamento"/>
        <w:jc w:val="both"/>
        <w:rPr>
          <w:rFonts w:ascii="Times New Roman" w:hAnsi="Times New Roman"/>
          <w:sz w:val="23"/>
          <w:szCs w:val="23"/>
        </w:rPr>
      </w:pPr>
      <w:r w:rsidRPr="0058556A">
        <w:rPr>
          <w:rFonts w:ascii="Times New Roman" w:hAnsi="Times New Roman"/>
          <w:sz w:val="23"/>
          <w:szCs w:val="23"/>
        </w:rPr>
        <w:t>Art. 84. (...)</w:t>
      </w:r>
    </w:p>
    <w:p w:rsidR="0058556A" w:rsidRPr="0058556A" w:rsidRDefault="0058556A" w:rsidP="0058556A">
      <w:pPr>
        <w:pStyle w:val="SemEspaamento"/>
        <w:jc w:val="both"/>
        <w:rPr>
          <w:rFonts w:ascii="Times New Roman" w:hAnsi="Times New Roman"/>
          <w:sz w:val="23"/>
          <w:szCs w:val="23"/>
        </w:rPr>
      </w:pPr>
    </w:p>
    <w:p w:rsidR="0058556A" w:rsidRPr="0058556A" w:rsidRDefault="0058556A" w:rsidP="0058556A">
      <w:pPr>
        <w:pStyle w:val="SemEspaamento"/>
        <w:jc w:val="both"/>
        <w:rPr>
          <w:rFonts w:ascii="Times New Roman" w:hAnsi="Times New Roman"/>
          <w:sz w:val="23"/>
          <w:szCs w:val="23"/>
        </w:rPr>
      </w:pPr>
      <w:r w:rsidRPr="0058556A">
        <w:rPr>
          <w:rFonts w:ascii="Times New Roman" w:hAnsi="Times New Roman"/>
          <w:sz w:val="23"/>
          <w:szCs w:val="23"/>
        </w:rPr>
        <w:t>Parágrafo único. Eventuais sobras do custeio administrativo constituirão reservas para os exercícios seguintes, a título de Reserva Administrativa que:</w:t>
      </w:r>
    </w:p>
    <w:p w:rsidR="0058556A" w:rsidRPr="0058556A" w:rsidRDefault="0058556A" w:rsidP="0058556A">
      <w:pPr>
        <w:pStyle w:val="SemEspaamento"/>
        <w:jc w:val="both"/>
        <w:rPr>
          <w:rFonts w:ascii="Times New Roman" w:hAnsi="Times New Roman"/>
          <w:sz w:val="23"/>
          <w:szCs w:val="23"/>
        </w:rPr>
      </w:pPr>
    </w:p>
    <w:p w:rsidR="0058556A" w:rsidRPr="0058556A" w:rsidRDefault="0058556A" w:rsidP="0058556A">
      <w:pPr>
        <w:pStyle w:val="SemEspaamento"/>
        <w:jc w:val="both"/>
        <w:rPr>
          <w:rFonts w:ascii="Times New Roman" w:hAnsi="Times New Roman"/>
          <w:sz w:val="23"/>
          <w:szCs w:val="23"/>
        </w:rPr>
      </w:pPr>
      <w:r w:rsidRPr="0058556A">
        <w:rPr>
          <w:rFonts w:ascii="Times New Roman" w:hAnsi="Times New Roman"/>
          <w:sz w:val="23"/>
          <w:szCs w:val="23"/>
        </w:rPr>
        <w:t xml:space="preserve">I - </w:t>
      </w:r>
      <w:proofErr w:type="gramStart"/>
      <w:r w:rsidRPr="0058556A">
        <w:rPr>
          <w:rFonts w:ascii="Times New Roman" w:hAnsi="Times New Roman"/>
          <w:sz w:val="23"/>
          <w:szCs w:val="23"/>
        </w:rPr>
        <w:t>deverá</w:t>
      </w:r>
      <w:proofErr w:type="gramEnd"/>
      <w:r w:rsidRPr="0058556A">
        <w:rPr>
          <w:rFonts w:ascii="Times New Roman" w:hAnsi="Times New Roman"/>
          <w:sz w:val="23"/>
          <w:szCs w:val="23"/>
        </w:rPr>
        <w:t xml:space="preserve"> ser administrada em contas contábeis distintas dos recursos destinados ao pagamento dos benefícios;</w:t>
      </w:r>
    </w:p>
    <w:p w:rsidR="0058556A" w:rsidRPr="0058556A" w:rsidRDefault="0058556A" w:rsidP="0058556A">
      <w:pPr>
        <w:pStyle w:val="SemEspaamento"/>
        <w:jc w:val="both"/>
        <w:rPr>
          <w:rFonts w:ascii="Times New Roman" w:hAnsi="Times New Roman"/>
          <w:sz w:val="23"/>
          <w:szCs w:val="23"/>
        </w:rPr>
      </w:pPr>
    </w:p>
    <w:p w:rsidR="0058556A" w:rsidRPr="0058556A" w:rsidRDefault="0058556A" w:rsidP="0058556A">
      <w:pPr>
        <w:pStyle w:val="SemEspaamento"/>
        <w:jc w:val="both"/>
        <w:rPr>
          <w:rFonts w:ascii="Times New Roman" w:hAnsi="Times New Roman"/>
          <w:sz w:val="23"/>
          <w:szCs w:val="23"/>
        </w:rPr>
      </w:pPr>
      <w:r w:rsidRPr="0058556A">
        <w:rPr>
          <w:rFonts w:ascii="Times New Roman" w:hAnsi="Times New Roman"/>
          <w:sz w:val="23"/>
          <w:szCs w:val="23"/>
        </w:rPr>
        <w:t xml:space="preserve">II - </w:t>
      </w:r>
      <w:proofErr w:type="gramStart"/>
      <w:r w:rsidRPr="0058556A">
        <w:rPr>
          <w:rFonts w:ascii="Times New Roman" w:hAnsi="Times New Roman"/>
          <w:sz w:val="23"/>
          <w:szCs w:val="23"/>
        </w:rPr>
        <w:t>poderá</w:t>
      </w:r>
      <w:proofErr w:type="gramEnd"/>
      <w:r w:rsidRPr="0058556A">
        <w:rPr>
          <w:rFonts w:ascii="Times New Roman" w:hAnsi="Times New Roman"/>
          <w:sz w:val="23"/>
          <w:szCs w:val="23"/>
        </w:rPr>
        <w:t xml:space="preserve"> ser objeto, na totalidade ou em parte, de reversão para pagamento dos benefícios do RPPS, mediante aprovação do Conselho Deliberativo, vedada a devolução dos recursos ao ente federativo;</w:t>
      </w:r>
    </w:p>
    <w:p w:rsidR="0058556A" w:rsidRPr="0058556A" w:rsidRDefault="0058556A" w:rsidP="0058556A">
      <w:pPr>
        <w:pStyle w:val="SemEspaamento"/>
        <w:jc w:val="both"/>
        <w:rPr>
          <w:rFonts w:ascii="Times New Roman" w:hAnsi="Times New Roman"/>
          <w:sz w:val="23"/>
          <w:szCs w:val="23"/>
        </w:rPr>
      </w:pPr>
    </w:p>
    <w:p w:rsidR="0058556A" w:rsidRPr="0058556A" w:rsidRDefault="0058556A" w:rsidP="0058556A">
      <w:pPr>
        <w:pStyle w:val="SemEspaamento"/>
        <w:jc w:val="both"/>
        <w:rPr>
          <w:rFonts w:ascii="Times New Roman" w:hAnsi="Times New Roman"/>
          <w:sz w:val="23"/>
          <w:szCs w:val="23"/>
        </w:rPr>
      </w:pPr>
      <w:r w:rsidRPr="0058556A">
        <w:rPr>
          <w:rFonts w:ascii="Times New Roman" w:hAnsi="Times New Roman"/>
          <w:sz w:val="23"/>
          <w:szCs w:val="23"/>
        </w:rPr>
        <w:t>III – poderá ser utilizada somente para:</w:t>
      </w:r>
    </w:p>
    <w:p w:rsidR="0058556A" w:rsidRPr="0058556A" w:rsidRDefault="0058556A" w:rsidP="0058556A">
      <w:pPr>
        <w:pStyle w:val="SemEspaamento"/>
        <w:jc w:val="both"/>
        <w:rPr>
          <w:rFonts w:ascii="Times New Roman" w:hAnsi="Times New Roman"/>
          <w:sz w:val="23"/>
          <w:szCs w:val="23"/>
        </w:rPr>
      </w:pPr>
    </w:p>
    <w:p w:rsidR="0058556A" w:rsidRPr="0058556A" w:rsidRDefault="0058556A" w:rsidP="0058556A">
      <w:pPr>
        <w:pStyle w:val="SemEspaamento"/>
        <w:jc w:val="both"/>
        <w:rPr>
          <w:rFonts w:ascii="Times New Roman" w:hAnsi="Times New Roman"/>
          <w:sz w:val="23"/>
          <w:szCs w:val="23"/>
        </w:rPr>
      </w:pPr>
      <w:r w:rsidRPr="0058556A">
        <w:rPr>
          <w:rFonts w:ascii="Times New Roman" w:hAnsi="Times New Roman"/>
          <w:sz w:val="23"/>
          <w:szCs w:val="23"/>
        </w:rPr>
        <w:t xml:space="preserve">a) </w:t>
      </w:r>
      <w:r w:rsidRPr="0058556A">
        <w:rPr>
          <w:rFonts w:ascii="Times New Roman" w:hAnsi="Times New Roman"/>
          <w:sz w:val="23"/>
          <w:szCs w:val="23"/>
        </w:rPr>
        <w:t>aquisição, construção, reforma ou melhorias de imóveis destinados a uso próprio do órgão ou entidade gestora nas atividades de administração, gerenciamento e operacionalização do RPPS; e</w:t>
      </w:r>
    </w:p>
    <w:p w:rsidR="0058556A" w:rsidRPr="0058556A" w:rsidRDefault="0058556A" w:rsidP="0058556A">
      <w:pPr>
        <w:pStyle w:val="SemEspaamento"/>
        <w:jc w:val="both"/>
        <w:rPr>
          <w:rFonts w:ascii="Times New Roman" w:hAnsi="Times New Roman"/>
          <w:sz w:val="23"/>
          <w:szCs w:val="23"/>
        </w:rPr>
      </w:pPr>
    </w:p>
    <w:p w:rsidR="0058556A" w:rsidRPr="0058556A" w:rsidRDefault="0058556A" w:rsidP="0058556A">
      <w:pPr>
        <w:pStyle w:val="SemEspaamento"/>
        <w:jc w:val="both"/>
        <w:rPr>
          <w:rFonts w:ascii="Times New Roman" w:hAnsi="Times New Roman"/>
          <w:sz w:val="23"/>
          <w:szCs w:val="23"/>
        </w:rPr>
      </w:pPr>
      <w:r w:rsidRPr="0058556A">
        <w:rPr>
          <w:rFonts w:ascii="Times New Roman" w:hAnsi="Times New Roman"/>
          <w:sz w:val="23"/>
          <w:szCs w:val="23"/>
        </w:rPr>
        <w:t>b) reforma ou melhorias de bens vinculados ao RPPS e destinados a investimentos, desde que seja garantido o retorno dos valores empregados, mediante verificação por meio de análise de viabilidade econômico-</w:t>
      </w:r>
      <w:proofErr w:type="gramStart"/>
      <w:r w:rsidRPr="0058556A">
        <w:rPr>
          <w:rFonts w:ascii="Times New Roman" w:hAnsi="Times New Roman"/>
          <w:sz w:val="23"/>
          <w:szCs w:val="23"/>
        </w:rPr>
        <w:t>financeira.”</w:t>
      </w:r>
      <w:proofErr w:type="gramEnd"/>
      <w:r w:rsidRPr="0058556A">
        <w:rPr>
          <w:rFonts w:ascii="Times New Roman" w:hAnsi="Times New Roman"/>
          <w:sz w:val="23"/>
          <w:szCs w:val="23"/>
        </w:rPr>
        <w:t xml:space="preserve"> (NR)</w:t>
      </w:r>
    </w:p>
    <w:p w:rsidR="0058556A" w:rsidRPr="0058556A" w:rsidRDefault="0058556A" w:rsidP="0058556A">
      <w:pPr>
        <w:pStyle w:val="SemEspaamento"/>
        <w:jc w:val="both"/>
        <w:rPr>
          <w:rFonts w:ascii="Times New Roman" w:hAnsi="Times New Roman"/>
          <w:sz w:val="23"/>
          <w:szCs w:val="23"/>
        </w:rPr>
      </w:pPr>
    </w:p>
    <w:p w:rsidR="0058556A" w:rsidRPr="0058556A" w:rsidRDefault="0058556A" w:rsidP="0058556A">
      <w:pPr>
        <w:pStyle w:val="SemEspaamento"/>
        <w:jc w:val="both"/>
        <w:rPr>
          <w:rFonts w:ascii="Times New Roman" w:hAnsi="Times New Roman"/>
          <w:sz w:val="23"/>
          <w:szCs w:val="23"/>
        </w:rPr>
      </w:pPr>
      <w:r w:rsidRPr="0058556A">
        <w:rPr>
          <w:rFonts w:ascii="Times New Roman" w:hAnsi="Times New Roman"/>
          <w:b/>
          <w:bCs/>
          <w:sz w:val="23"/>
          <w:szCs w:val="23"/>
        </w:rPr>
        <w:t>Art. 2º</w:t>
      </w:r>
      <w:r w:rsidRPr="0058556A">
        <w:rPr>
          <w:rFonts w:ascii="Times New Roman" w:hAnsi="Times New Roman"/>
          <w:sz w:val="23"/>
          <w:szCs w:val="23"/>
        </w:rPr>
        <w:t xml:space="preserve"> Ficam acrescidos </w:t>
      </w:r>
      <w:r w:rsidRPr="0058556A">
        <w:rPr>
          <w:rFonts w:ascii="Times New Roman" w:eastAsia="Arial Unicode MS" w:hAnsi="Times New Roman"/>
          <w:sz w:val="23"/>
          <w:szCs w:val="23"/>
        </w:rPr>
        <w:t xml:space="preserve">à </w:t>
      </w:r>
      <w:r w:rsidRPr="0058556A">
        <w:rPr>
          <w:rFonts w:ascii="Times New Roman" w:hAnsi="Times New Roman"/>
          <w:sz w:val="23"/>
          <w:szCs w:val="23"/>
        </w:rPr>
        <w:t>Lei Ordinária nº 4.643, de 26 de dezembro de 2007, os seguintes dispositivos:</w:t>
      </w:r>
    </w:p>
    <w:p w:rsidR="0058556A" w:rsidRPr="0058556A" w:rsidRDefault="0058556A" w:rsidP="0058556A">
      <w:pPr>
        <w:pStyle w:val="SemEspaamento"/>
        <w:jc w:val="both"/>
        <w:rPr>
          <w:rFonts w:ascii="Times New Roman" w:hAnsi="Times New Roman"/>
          <w:sz w:val="23"/>
          <w:szCs w:val="23"/>
        </w:rPr>
      </w:pPr>
    </w:p>
    <w:p w:rsidR="0058556A" w:rsidRPr="0058556A" w:rsidRDefault="0058556A" w:rsidP="0058556A">
      <w:pPr>
        <w:pStyle w:val="SemEspaamento"/>
        <w:jc w:val="both"/>
        <w:rPr>
          <w:rFonts w:ascii="Times New Roman" w:eastAsia="Arial Unicode MS" w:hAnsi="Times New Roman"/>
          <w:sz w:val="23"/>
          <w:szCs w:val="23"/>
        </w:rPr>
      </w:pPr>
      <w:r w:rsidRPr="0058556A">
        <w:rPr>
          <w:rFonts w:ascii="Times New Roman" w:hAnsi="Times New Roman"/>
          <w:sz w:val="23"/>
          <w:szCs w:val="23"/>
        </w:rPr>
        <w:t xml:space="preserve">“Art. 80-A. </w:t>
      </w:r>
      <w:r w:rsidRPr="0058556A">
        <w:rPr>
          <w:rFonts w:ascii="Times New Roman" w:eastAsia="Arial Unicode MS" w:hAnsi="Times New Roman"/>
          <w:sz w:val="23"/>
          <w:szCs w:val="23"/>
        </w:rPr>
        <w:t>A taxa de administração do serviço previdenciário é de 3% (três inteiros por cento) aplicados sobre o somatório da remuneração de contribuição de todos os servidores ativos vinculados ao RPPS de Pouso Alegre, apurado no exercício financeiro anterior.</w:t>
      </w:r>
    </w:p>
    <w:p w:rsidR="0058556A" w:rsidRPr="0058556A" w:rsidRDefault="0058556A" w:rsidP="0058556A">
      <w:pPr>
        <w:pStyle w:val="SemEspaamento"/>
        <w:jc w:val="both"/>
        <w:rPr>
          <w:rFonts w:ascii="Times New Roman" w:hAnsi="Times New Roman"/>
          <w:bCs/>
          <w:sz w:val="23"/>
          <w:szCs w:val="23"/>
        </w:rPr>
      </w:pPr>
    </w:p>
    <w:p w:rsidR="0058556A" w:rsidRPr="0058556A" w:rsidRDefault="0058556A" w:rsidP="0058556A">
      <w:pPr>
        <w:pStyle w:val="SemEspaamento"/>
        <w:jc w:val="both"/>
        <w:rPr>
          <w:rFonts w:ascii="Times New Roman" w:eastAsia="Arial Unicode MS" w:hAnsi="Times New Roman"/>
          <w:bCs/>
          <w:sz w:val="23"/>
          <w:szCs w:val="23"/>
        </w:rPr>
      </w:pPr>
      <w:r w:rsidRPr="0058556A">
        <w:rPr>
          <w:rFonts w:ascii="Times New Roman" w:hAnsi="Times New Roman"/>
          <w:bCs/>
          <w:sz w:val="23"/>
          <w:szCs w:val="23"/>
        </w:rPr>
        <w:t xml:space="preserve">§ 1º </w:t>
      </w:r>
      <w:r w:rsidRPr="0058556A">
        <w:rPr>
          <w:rFonts w:ascii="Times New Roman" w:eastAsia="Arial Unicode MS" w:hAnsi="Times New Roman"/>
          <w:bCs/>
          <w:sz w:val="23"/>
          <w:szCs w:val="23"/>
        </w:rPr>
        <w:t>Não serão considerados excesso ao limite anual de gastos de que trata esse artigo os realizados com os recursos decorrentes das sobras de custeio administrativo e dos rendimentos mensais auferidos.</w:t>
      </w:r>
    </w:p>
    <w:p w:rsidR="0058556A" w:rsidRPr="0058556A" w:rsidRDefault="0058556A" w:rsidP="0058556A">
      <w:pPr>
        <w:pStyle w:val="SemEspaamento"/>
        <w:jc w:val="both"/>
        <w:rPr>
          <w:rFonts w:ascii="Times New Roman" w:hAnsi="Times New Roman"/>
          <w:bCs/>
          <w:sz w:val="23"/>
          <w:szCs w:val="23"/>
        </w:rPr>
      </w:pPr>
    </w:p>
    <w:p w:rsidR="0058556A" w:rsidRPr="0058556A" w:rsidRDefault="0058556A" w:rsidP="0058556A">
      <w:pPr>
        <w:pStyle w:val="SemEspaamento"/>
        <w:jc w:val="both"/>
        <w:rPr>
          <w:rFonts w:ascii="Times New Roman" w:hAnsi="Times New Roman"/>
          <w:bCs/>
          <w:sz w:val="23"/>
          <w:szCs w:val="23"/>
        </w:rPr>
      </w:pPr>
      <w:r w:rsidRPr="0058556A">
        <w:rPr>
          <w:rFonts w:ascii="Times New Roman" w:hAnsi="Times New Roman"/>
          <w:bCs/>
          <w:sz w:val="23"/>
          <w:szCs w:val="23"/>
        </w:rPr>
        <w:lastRenderedPageBreak/>
        <w:t>§ 2º As despesas originadas pelas aplicações dos recursos do RPPS em ativos financeiros, inclusive as decorrentes dos tributos incidentes sobre os seus rendimentos, deverão ser suportadas pelas receitas geradas pelas respectivas aplicações, assegurada a transparência de sua rentabilidade líquida.</w:t>
      </w:r>
    </w:p>
    <w:p w:rsidR="0058556A" w:rsidRPr="0058556A" w:rsidRDefault="0058556A" w:rsidP="0058556A">
      <w:pPr>
        <w:pStyle w:val="SemEspaamento"/>
        <w:jc w:val="both"/>
        <w:rPr>
          <w:rFonts w:ascii="Times New Roman" w:hAnsi="Times New Roman"/>
          <w:bCs/>
          <w:sz w:val="23"/>
          <w:szCs w:val="23"/>
        </w:rPr>
      </w:pPr>
    </w:p>
    <w:p w:rsidR="0058556A" w:rsidRPr="0058556A" w:rsidRDefault="0058556A" w:rsidP="0058556A">
      <w:pPr>
        <w:pStyle w:val="SemEspaamento"/>
        <w:jc w:val="both"/>
        <w:rPr>
          <w:rFonts w:ascii="Times New Roman" w:hAnsi="Times New Roman"/>
          <w:sz w:val="23"/>
          <w:szCs w:val="23"/>
        </w:rPr>
      </w:pPr>
      <w:r w:rsidRPr="0058556A">
        <w:rPr>
          <w:rFonts w:ascii="Times New Roman" w:hAnsi="Times New Roman"/>
          <w:bCs/>
          <w:sz w:val="23"/>
          <w:szCs w:val="23"/>
        </w:rPr>
        <w:t>§ 3º É vedada a instituição de alíquota de contribuição segregada daquela destinada</w:t>
      </w:r>
      <w:r w:rsidRPr="0058556A">
        <w:rPr>
          <w:rFonts w:ascii="Times New Roman" w:hAnsi="Times New Roman"/>
          <w:sz w:val="23"/>
          <w:szCs w:val="23"/>
        </w:rPr>
        <w:t xml:space="preserve"> à cobertura do custo normal dos benefícios, ou de aportes preestabelecidos, não incluídos no plano de custeio definido na avaliação atuarial do </w:t>
      </w:r>
      <w:proofErr w:type="gramStart"/>
      <w:r w:rsidRPr="0058556A">
        <w:rPr>
          <w:rFonts w:ascii="Times New Roman" w:hAnsi="Times New Roman"/>
          <w:sz w:val="23"/>
          <w:szCs w:val="23"/>
        </w:rPr>
        <w:t>RPPS.”</w:t>
      </w:r>
      <w:proofErr w:type="gramEnd"/>
      <w:r w:rsidRPr="0058556A">
        <w:rPr>
          <w:rFonts w:ascii="Times New Roman" w:hAnsi="Times New Roman"/>
          <w:sz w:val="23"/>
          <w:szCs w:val="23"/>
        </w:rPr>
        <w:t xml:space="preserve"> (AC)</w:t>
      </w:r>
    </w:p>
    <w:p w:rsidR="0058556A" w:rsidRPr="0058556A" w:rsidRDefault="0058556A" w:rsidP="0058556A">
      <w:pPr>
        <w:pStyle w:val="SemEspaamento"/>
        <w:jc w:val="both"/>
        <w:rPr>
          <w:rFonts w:ascii="Times New Roman" w:hAnsi="Times New Roman"/>
          <w:sz w:val="23"/>
          <w:szCs w:val="23"/>
        </w:rPr>
      </w:pPr>
    </w:p>
    <w:p w:rsidR="0058556A" w:rsidRPr="0058556A" w:rsidRDefault="0058556A" w:rsidP="0058556A">
      <w:pPr>
        <w:pStyle w:val="SemEspaamento"/>
        <w:jc w:val="both"/>
        <w:rPr>
          <w:rFonts w:ascii="Times New Roman" w:hAnsi="Times New Roman"/>
          <w:sz w:val="23"/>
          <w:szCs w:val="23"/>
        </w:rPr>
      </w:pPr>
      <w:r w:rsidRPr="0058556A">
        <w:rPr>
          <w:rFonts w:ascii="Times New Roman" w:hAnsi="Times New Roman"/>
          <w:sz w:val="23"/>
          <w:szCs w:val="23"/>
        </w:rPr>
        <w:t>Art. 80-B. Será acrescido o valor equivalente a 20% (vinte por cento) da alíquota prevista no artigo anterior exclusivamente para o custeio de despesas administrativas relacionadas a:</w:t>
      </w:r>
    </w:p>
    <w:p w:rsidR="0058556A" w:rsidRPr="0058556A" w:rsidRDefault="0058556A" w:rsidP="0058556A">
      <w:pPr>
        <w:pStyle w:val="SemEspaamento"/>
        <w:jc w:val="both"/>
        <w:rPr>
          <w:rFonts w:ascii="Times New Roman" w:hAnsi="Times New Roman"/>
          <w:sz w:val="23"/>
          <w:szCs w:val="23"/>
        </w:rPr>
      </w:pPr>
    </w:p>
    <w:p w:rsidR="0058556A" w:rsidRPr="0058556A" w:rsidRDefault="0058556A" w:rsidP="0058556A">
      <w:pPr>
        <w:pStyle w:val="SemEspaamento"/>
        <w:jc w:val="both"/>
        <w:rPr>
          <w:rFonts w:ascii="Times New Roman" w:hAnsi="Times New Roman"/>
          <w:sz w:val="23"/>
          <w:szCs w:val="23"/>
        </w:rPr>
      </w:pPr>
      <w:r w:rsidRPr="0058556A">
        <w:rPr>
          <w:rFonts w:ascii="Times New Roman" w:hAnsi="Times New Roman"/>
          <w:sz w:val="23"/>
          <w:szCs w:val="23"/>
        </w:rPr>
        <w:t xml:space="preserve">I – </w:t>
      </w:r>
      <w:proofErr w:type="gramStart"/>
      <w:r w:rsidRPr="0058556A">
        <w:rPr>
          <w:rFonts w:ascii="Times New Roman" w:hAnsi="Times New Roman"/>
          <w:sz w:val="23"/>
          <w:szCs w:val="23"/>
        </w:rPr>
        <w:t>obtenção e manutenção</w:t>
      </w:r>
      <w:proofErr w:type="gramEnd"/>
      <w:r w:rsidRPr="0058556A">
        <w:rPr>
          <w:rFonts w:ascii="Times New Roman" w:hAnsi="Times New Roman"/>
          <w:sz w:val="23"/>
          <w:szCs w:val="23"/>
        </w:rPr>
        <w:t xml:space="preserve"> de certificação institucional no âmbito do Programa de Certificação Institucional e Modernização da Gestão dos Regimes Próprios de Previdência Social - Pró-Gestão RPPS, instituído pela Portaria MPS nº 185, de 14 de maio de 2015; e</w:t>
      </w:r>
    </w:p>
    <w:p w:rsidR="0058556A" w:rsidRPr="0058556A" w:rsidRDefault="0058556A" w:rsidP="0058556A">
      <w:pPr>
        <w:pStyle w:val="SemEspaamento"/>
        <w:jc w:val="both"/>
        <w:rPr>
          <w:rFonts w:ascii="Times New Roman" w:hAnsi="Times New Roman"/>
          <w:sz w:val="23"/>
          <w:szCs w:val="23"/>
        </w:rPr>
      </w:pPr>
    </w:p>
    <w:p w:rsidR="0058556A" w:rsidRPr="0058556A" w:rsidRDefault="0058556A" w:rsidP="0058556A">
      <w:pPr>
        <w:pStyle w:val="SemEspaamento"/>
        <w:jc w:val="both"/>
        <w:rPr>
          <w:rFonts w:ascii="Times New Roman" w:eastAsia="Arial Unicode MS" w:hAnsi="Times New Roman"/>
          <w:sz w:val="23"/>
          <w:szCs w:val="23"/>
        </w:rPr>
      </w:pPr>
      <w:r w:rsidRPr="0058556A">
        <w:rPr>
          <w:rFonts w:ascii="Times New Roman" w:hAnsi="Times New Roman"/>
          <w:sz w:val="23"/>
          <w:szCs w:val="23"/>
        </w:rPr>
        <w:t xml:space="preserve">II – </w:t>
      </w:r>
      <w:proofErr w:type="gramStart"/>
      <w:r w:rsidRPr="0058556A">
        <w:rPr>
          <w:rFonts w:ascii="Times New Roman" w:hAnsi="Times New Roman"/>
          <w:sz w:val="23"/>
          <w:szCs w:val="23"/>
        </w:rPr>
        <w:t>atendimento</w:t>
      </w:r>
      <w:proofErr w:type="gramEnd"/>
      <w:r w:rsidRPr="0058556A">
        <w:rPr>
          <w:rFonts w:ascii="Times New Roman" w:hAnsi="Times New Roman"/>
          <w:sz w:val="23"/>
          <w:szCs w:val="23"/>
        </w:rPr>
        <w:t xml:space="preserve"> dos requisitos mínimos relativos à certificação para nomeação e permanência dos Diretores do RPPS, do responsável pela gestão dos recursos, dos membros do comitê de investimento e dos conselheiros.</w:t>
      </w:r>
    </w:p>
    <w:p w:rsidR="0058556A" w:rsidRPr="0058556A" w:rsidRDefault="0058556A" w:rsidP="0058556A">
      <w:pPr>
        <w:pStyle w:val="SemEspaamento"/>
        <w:jc w:val="both"/>
        <w:rPr>
          <w:rFonts w:ascii="Times New Roman" w:hAnsi="Times New Roman"/>
          <w:sz w:val="23"/>
          <w:szCs w:val="23"/>
        </w:rPr>
      </w:pPr>
    </w:p>
    <w:p w:rsidR="0058556A" w:rsidRPr="0058556A" w:rsidRDefault="0058556A" w:rsidP="0058556A">
      <w:pPr>
        <w:pStyle w:val="SemEspaamento"/>
        <w:jc w:val="both"/>
        <w:rPr>
          <w:rFonts w:ascii="Times New Roman" w:hAnsi="Times New Roman"/>
          <w:sz w:val="23"/>
          <w:szCs w:val="23"/>
        </w:rPr>
      </w:pPr>
      <w:r w:rsidRPr="0058556A">
        <w:rPr>
          <w:rFonts w:ascii="Times New Roman" w:hAnsi="Times New Roman"/>
          <w:sz w:val="23"/>
          <w:szCs w:val="23"/>
        </w:rPr>
        <w:t>§</w:t>
      </w:r>
      <w:r w:rsidRPr="0058556A">
        <w:rPr>
          <w:rFonts w:ascii="Times New Roman" w:hAnsi="Times New Roman"/>
          <w:sz w:val="23"/>
          <w:szCs w:val="23"/>
        </w:rPr>
        <w:t xml:space="preserve"> </w:t>
      </w:r>
      <w:r w:rsidRPr="0058556A">
        <w:rPr>
          <w:rFonts w:ascii="Times New Roman" w:hAnsi="Times New Roman"/>
          <w:sz w:val="23"/>
          <w:szCs w:val="23"/>
        </w:rPr>
        <w:t>1º Entende-se por despesas administrativas relacionadas aos serviços descritos no parágrafo anterior àquelas necessárias para a preparação, obtenção e manutenção das certificações exigidas, tais como, assessoria, aquisição de insumos materiais e tecnológicos necessários, auditoria, capacitação e atualização dos gestores e membros dos conselhos e comitê.</w:t>
      </w:r>
    </w:p>
    <w:p w:rsidR="0058556A" w:rsidRPr="0058556A" w:rsidRDefault="0058556A" w:rsidP="0058556A">
      <w:pPr>
        <w:pStyle w:val="SemEspaamento"/>
        <w:jc w:val="both"/>
        <w:rPr>
          <w:rFonts w:ascii="Times New Roman" w:hAnsi="Times New Roman"/>
          <w:sz w:val="23"/>
          <w:szCs w:val="23"/>
        </w:rPr>
      </w:pPr>
    </w:p>
    <w:p w:rsidR="0058556A" w:rsidRPr="0058556A" w:rsidRDefault="0058556A" w:rsidP="0058556A">
      <w:pPr>
        <w:pStyle w:val="SemEspaamento"/>
        <w:jc w:val="both"/>
        <w:rPr>
          <w:rFonts w:ascii="Times New Roman" w:hAnsi="Times New Roman"/>
          <w:sz w:val="23"/>
          <w:szCs w:val="23"/>
        </w:rPr>
      </w:pPr>
      <w:r w:rsidRPr="0058556A">
        <w:rPr>
          <w:rFonts w:ascii="Times New Roman" w:hAnsi="Times New Roman"/>
          <w:sz w:val="23"/>
          <w:szCs w:val="23"/>
        </w:rPr>
        <w:t>§</w:t>
      </w:r>
      <w:r w:rsidRPr="0058556A">
        <w:rPr>
          <w:rFonts w:ascii="Times New Roman" w:hAnsi="Times New Roman"/>
          <w:sz w:val="23"/>
          <w:szCs w:val="23"/>
        </w:rPr>
        <w:t xml:space="preserve"> </w:t>
      </w:r>
      <w:r w:rsidRPr="0058556A">
        <w:rPr>
          <w:rFonts w:ascii="Times New Roman" w:hAnsi="Times New Roman"/>
          <w:sz w:val="23"/>
          <w:szCs w:val="23"/>
        </w:rPr>
        <w:t>2º A taxa a que se refere esse artigo será suspensa se, no prazo de dois anos, contados da sua instituição, o IPREM – Instituto de Previdência Municipal de Pousa Alegre não obtiver a certificação institucional em um dos níveis de aderência estabelecidos no Pró-Gestão RPPS.</w:t>
      </w:r>
    </w:p>
    <w:p w:rsidR="0058556A" w:rsidRPr="0058556A" w:rsidRDefault="0058556A" w:rsidP="0058556A">
      <w:pPr>
        <w:pStyle w:val="SemEspaamento"/>
        <w:jc w:val="both"/>
        <w:rPr>
          <w:rFonts w:ascii="Times New Roman" w:hAnsi="Times New Roman"/>
          <w:sz w:val="23"/>
          <w:szCs w:val="23"/>
        </w:rPr>
      </w:pPr>
    </w:p>
    <w:p w:rsidR="0058556A" w:rsidRPr="0058556A" w:rsidRDefault="0058556A" w:rsidP="0058556A">
      <w:pPr>
        <w:pStyle w:val="SemEspaamento"/>
        <w:jc w:val="both"/>
        <w:rPr>
          <w:rFonts w:ascii="Times New Roman" w:hAnsi="Times New Roman"/>
          <w:sz w:val="23"/>
          <w:szCs w:val="23"/>
        </w:rPr>
      </w:pPr>
      <w:r w:rsidRPr="0058556A">
        <w:rPr>
          <w:rFonts w:ascii="Times New Roman" w:hAnsi="Times New Roman"/>
          <w:sz w:val="23"/>
          <w:szCs w:val="23"/>
        </w:rPr>
        <w:t xml:space="preserve">§ 3º Caso ocorra a suspensão do repasse do adicional de taxa de administração a que se refere esse artigo e o IPREM vier a obter a certificação institucional, a taxa voltará a ser aplicada no exercício subsequente à </w:t>
      </w:r>
      <w:proofErr w:type="gramStart"/>
      <w:r w:rsidRPr="0058556A">
        <w:rPr>
          <w:rFonts w:ascii="Times New Roman" w:hAnsi="Times New Roman"/>
          <w:sz w:val="23"/>
          <w:szCs w:val="23"/>
        </w:rPr>
        <w:t>certificação.”</w:t>
      </w:r>
      <w:proofErr w:type="gramEnd"/>
      <w:r w:rsidRPr="0058556A">
        <w:rPr>
          <w:rFonts w:ascii="Times New Roman" w:hAnsi="Times New Roman"/>
          <w:sz w:val="23"/>
          <w:szCs w:val="23"/>
        </w:rPr>
        <w:t xml:space="preserve"> (AC)</w:t>
      </w:r>
    </w:p>
    <w:p w:rsidR="0058556A" w:rsidRPr="0058556A" w:rsidRDefault="0058556A" w:rsidP="0058556A">
      <w:pPr>
        <w:pStyle w:val="SemEspaamento"/>
        <w:jc w:val="both"/>
        <w:rPr>
          <w:rFonts w:ascii="Times New Roman" w:hAnsi="Times New Roman"/>
          <w:sz w:val="23"/>
          <w:szCs w:val="23"/>
        </w:rPr>
      </w:pPr>
    </w:p>
    <w:p w:rsidR="0058556A" w:rsidRPr="0058556A" w:rsidRDefault="0058556A" w:rsidP="0058556A">
      <w:pPr>
        <w:pStyle w:val="SemEspaamento"/>
        <w:jc w:val="both"/>
        <w:rPr>
          <w:rFonts w:ascii="Times New Roman" w:hAnsi="Times New Roman"/>
          <w:sz w:val="23"/>
          <w:szCs w:val="23"/>
        </w:rPr>
      </w:pPr>
      <w:r w:rsidRPr="0058556A">
        <w:rPr>
          <w:rFonts w:ascii="Times New Roman" w:hAnsi="Times New Roman"/>
          <w:b/>
          <w:bCs/>
          <w:sz w:val="23"/>
          <w:szCs w:val="23"/>
        </w:rPr>
        <w:t>Art. 3º</w:t>
      </w:r>
      <w:r w:rsidRPr="0058556A">
        <w:rPr>
          <w:rFonts w:ascii="Times New Roman" w:hAnsi="Times New Roman"/>
          <w:sz w:val="23"/>
          <w:szCs w:val="23"/>
        </w:rPr>
        <w:t xml:space="preserve"> Esta Lei entra em vigor no primeiro dia do exercício financeiro seguinte à data de sua aprovação.</w:t>
      </w:r>
    </w:p>
    <w:p w:rsidR="0058556A" w:rsidRPr="0058556A" w:rsidRDefault="0058556A" w:rsidP="0058556A">
      <w:pPr>
        <w:pStyle w:val="SemEspaamento"/>
        <w:jc w:val="both"/>
        <w:rPr>
          <w:rFonts w:ascii="Times New Roman" w:hAnsi="Times New Roman"/>
          <w:sz w:val="23"/>
          <w:szCs w:val="23"/>
        </w:rPr>
      </w:pPr>
    </w:p>
    <w:p w:rsidR="0058556A" w:rsidRDefault="0058556A" w:rsidP="0058556A">
      <w:pPr>
        <w:pStyle w:val="SemEspaamento"/>
        <w:jc w:val="center"/>
        <w:rPr>
          <w:rFonts w:ascii="Times New Roman" w:hAnsi="Times New Roman"/>
          <w:sz w:val="23"/>
          <w:szCs w:val="23"/>
        </w:rPr>
      </w:pPr>
    </w:p>
    <w:p w:rsidR="00135B35" w:rsidRDefault="0058556A" w:rsidP="0058556A">
      <w:pPr>
        <w:pStyle w:val="SemEspaamento"/>
        <w:jc w:val="center"/>
        <w:rPr>
          <w:rFonts w:ascii="Times New Roman" w:hAnsi="Times New Roman"/>
          <w:sz w:val="23"/>
          <w:szCs w:val="23"/>
        </w:rPr>
      </w:pPr>
      <w:r>
        <w:rPr>
          <w:rFonts w:ascii="Times New Roman" w:hAnsi="Times New Roman"/>
          <w:sz w:val="23"/>
          <w:szCs w:val="23"/>
        </w:rPr>
        <w:t xml:space="preserve">Câmara Municipal de </w:t>
      </w:r>
      <w:r w:rsidRPr="0058556A">
        <w:rPr>
          <w:rFonts w:ascii="Times New Roman" w:hAnsi="Times New Roman"/>
          <w:sz w:val="23"/>
          <w:szCs w:val="23"/>
        </w:rPr>
        <w:t xml:space="preserve">Pouso Alegre, </w:t>
      </w:r>
      <w:r>
        <w:rPr>
          <w:rFonts w:ascii="Times New Roman" w:hAnsi="Times New Roman"/>
          <w:sz w:val="23"/>
          <w:szCs w:val="23"/>
        </w:rPr>
        <w:t>13</w:t>
      </w:r>
      <w:r w:rsidRPr="0058556A">
        <w:rPr>
          <w:rFonts w:ascii="Times New Roman" w:hAnsi="Times New Roman"/>
          <w:sz w:val="23"/>
          <w:szCs w:val="23"/>
        </w:rPr>
        <w:t xml:space="preserve"> de ju</w:t>
      </w:r>
      <w:r>
        <w:rPr>
          <w:rFonts w:ascii="Times New Roman" w:hAnsi="Times New Roman"/>
          <w:sz w:val="23"/>
          <w:szCs w:val="23"/>
        </w:rPr>
        <w:t>l</w:t>
      </w:r>
      <w:r w:rsidRPr="0058556A">
        <w:rPr>
          <w:rFonts w:ascii="Times New Roman" w:hAnsi="Times New Roman"/>
          <w:sz w:val="23"/>
          <w:szCs w:val="23"/>
        </w:rPr>
        <w:t>ho de 2021.</w:t>
      </w:r>
    </w:p>
    <w:p w:rsidR="0058556A" w:rsidRDefault="0058556A" w:rsidP="0058556A">
      <w:pPr>
        <w:pStyle w:val="SemEspaamento"/>
        <w:rPr>
          <w:rFonts w:ascii="Times New Roman" w:hAnsi="Times New Roman"/>
          <w:sz w:val="23"/>
          <w:szCs w:val="23"/>
        </w:rPr>
      </w:pPr>
    </w:p>
    <w:p w:rsidR="0058556A" w:rsidRDefault="0058556A" w:rsidP="0058556A">
      <w:pPr>
        <w:pStyle w:val="SemEspaamento"/>
        <w:rPr>
          <w:rFonts w:ascii="Times New Roman" w:hAnsi="Times New Roman"/>
          <w:sz w:val="23"/>
          <w:szCs w:val="23"/>
        </w:rPr>
      </w:pPr>
    </w:p>
    <w:p w:rsidR="0058556A" w:rsidRDefault="0058556A" w:rsidP="0058556A">
      <w:pPr>
        <w:pStyle w:val="SemEspaamento"/>
        <w:rPr>
          <w:rFonts w:ascii="Times New Roman" w:hAnsi="Times New Roman"/>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58556A" w:rsidTr="0058556A">
        <w:tc>
          <w:tcPr>
            <w:tcW w:w="5097" w:type="dxa"/>
          </w:tcPr>
          <w:p w:rsidR="0058556A" w:rsidRPr="0058556A" w:rsidRDefault="0058556A" w:rsidP="0058556A">
            <w:pPr>
              <w:pStyle w:val="SemEspaamento"/>
              <w:jc w:val="center"/>
              <w:rPr>
                <w:rFonts w:ascii="Times New Roman" w:hAnsi="Times New Roman"/>
                <w:sz w:val="23"/>
                <w:szCs w:val="23"/>
              </w:rPr>
            </w:pPr>
            <w:r w:rsidRPr="0058556A">
              <w:rPr>
                <w:rFonts w:ascii="Times New Roman" w:hAnsi="Times New Roman"/>
                <w:sz w:val="23"/>
                <w:szCs w:val="23"/>
              </w:rPr>
              <w:t>Bruno Dias</w:t>
            </w:r>
          </w:p>
        </w:tc>
        <w:tc>
          <w:tcPr>
            <w:tcW w:w="5098" w:type="dxa"/>
          </w:tcPr>
          <w:p w:rsidR="0058556A" w:rsidRPr="0058556A" w:rsidRDefault="0058556A" w:rsidP="0058556A">
            <w:pPr>
              <w:pStyle w:val="SemEspaamento"/>
              <w:jc w:val="center"/>
              <w:rPr>
                <w:rFonts w:ascii="Times New Roman" w:hAnsi="Times New Roman"/>
                <w:sz w:val="23"/>
                <w:szCs w:val="23"/>
              </w:rPr>
            </w:pPr>
            <w:r w:rsidRPr="0058556A">
              <w:rPr>
                <w:rFonts w:ascii="Times New Roman" w:hAnsi="Times New Roman"/>
                <w:sz w:val="23"/>
                <w:szCs w:val="23"/>
              </w:rPr>
              <w:t>Leandro Morais</w:t>
            </w:r>
          </w:p>
        </w:tc>
      </w:tr>
      <w:tr w:rsidR="0058556A" w:rsidTr="0058556A">
        <w:tc>
          <w:tcPr>
            <w:tcW w:w="5097" w:type="dxa"/>
          </w:tcPr>
          <w:p w:rsidR="0058556A" w:rsidRPr="0058556A" w:rsidRDefault="0058556A" w:rsidP="0058556A">
            <w:pPr>
              <w:pStyle w:val="SemEspaamento"/>
              <w:jc w:val="center"/>
              <w:rPr>
                <w:rFonts w:ascii="Times New Roman" w:hAnsi="Times New Roman"/>
                <w:sz w:val="20"/>
                <w:szCs w:val="20"/>
              </w:rPr>
            </w:pPr>
            <w:r w:rsidRPr="0058556A">
              <w:rPr>
                <w:rFonts w:ascii="Times New Roman" w:hAnsi="Times New Roman"/>
                <w:sz w:val="20"/>
                <w:szCs w:val="20"/>
              </w:rPr>
              <w:t>PRESIDENTE DA MESA</w:t>
            </w:r>
          </w:p>
        </w:tc>
        <w:tc>
          <w:tcPr>
            <w:tcW w:w="5098" w:type="dxa"/>
          </w:tcPr>
          <w:p w:rsidR="0058556A" w:rsidRPr="0058556A" w:rsidRDefault="0058556A" w:rsidP="0058556A">
            <w:pPr>
              <w:pStyle w:val="SemEspaamento"/>
              <w:jc w:val="center"/>
              <w:rPr>
                <w:rFonts w:ascii="Times New Roman" w:hAnsi="Times New Roman"/>
                <w:sz w:val="20"/>
                <w:szCs w:val="20"/>
              </w:rPr>
            </w:pPr>
            <w:r w:rsidRPr="0058556A">
              <w:rPr>
                <w:rFonts w:ascii="Times New Roman" w:hAnsi="Times New Roman"/>
                <w:sz w:val="20"/>
                <w:szCs w:val="20"/>
              </w:rPr>
              <w:t>1º SECRETÁRIO</w:t>
            </w:r>
          </w:p>
        </w:tc>
      </w:tr>
    </w:tbl>
    <w:p w:rsidR="0058556A" w:rsidRPr="0058556A" w:rsidRDefault="0058556A" w:rsidP="0058556A">
      <w:pPr>
        <w:pStyle w:val="SemEspaamento"/>
        <w:rPr>
          <w:rFonts w:ascii="Times New Roman" w:hAnsi="Times New Roman"/>
          <w:sz w:val="24"/>
          <w:szCs w:val="24"/>
        </w:rPr>
      </w:pPr>
      <w:bookmarkStart w:id="0" w:name="_GoBack"/>
      <w:bookmarkEnd w:id="0"/>
    </w:p>
    <w:sectPr w:rsidR="0058556A" w:rsidRPr="0058556A" w:rsidSect="0058556A">
      <w:pgSz w:w="11906" w:h="16838"/>
      <w:pgMar w:top="2552"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0F10EC"/>
    <w:multiLevelType w:val="hybridMultilevel"/>
    <w:tmpl w:val="420C212C"/>
    <w:lvl w:ilvl="0" w:tplc="4308F7D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6A"/>
    <w:rsid w:val="00135B35"/>
    <w:rsid w:val="005855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C4BAF-65D2-4C66-A029-F89F5E4B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56A"/>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semiHidden/>
    <w:unhideWhenUsed/>
    <w:rsid w:val="0058556A"/>
    <w:pPr>
      <w:spacing w:after="120"/>
      <w:ind w:left="283"/>
    </w:pPr>
  </w:style>
  <w:style w:type="character" w:customStyle="1" w:styleId="RecuodecorpodetextoChar">
    <w:name w:val="Recuo de corpo de texto Char"/>
    <w:basedOn w:val="Fontepargpadro"/>
    <w:link w:val="Recuodecorpodetexto"/>
    <w:uiPriority w:val="99"/>
    <w:semiHidden/>
    <w:rsid w:val="0058556A"/>
    <w:rPr>
      <w:rFonts w:ascii="Calibri" w:eastAsia="Calibri" w:hAnsi="Calibri" w:cs="Times New Roman"/>
    </w:rPr>
  </w:style>
  <w:style w:type="paragraph" w:customStyle="1" w:styleId="dou-paragraph">
    <w:name w:val="dou-paragraph"/>
    <w:basedOn w:val="Normal"/>
    <w:qFormat/>
    <w:rsid w:val="0058556A"/>
    <w:pPr>
      <w:spacing w:before="100" w:beforeAutospacing="1" w:after="100" w:afterAutospacing="1" w:line="259" w:lineRule="auto"/>
    </w:pPr>
    <w:rPr>
      <w:rFonts w:ascii="Times New Roman" w:hAnsi="Times New Roman"/>
    </w:rPr>
  </w:style>
  <w:style w:type="paragraph" w:styleId="SemEspaamento">
    <w:name w:val="No Spacing"/>
    <w:uiPriority w:val="1"/>
    <w:qFormat/>
    <w:rsid w:val="0058556A"/>
    <w:pPr>
      <w:spacing w:after="0" w:line="240" w:lineRule="auto"/>
    </w:pPr>
    <w:rPr>
      <w:rFonts w:ascii="Calibri" w:eastAsia="Calibri" w:hAnsi="Calibri" w:cs="Times New Roman"/>
    </w:rPr>
  </w:style>
  <w:style w:type="table" w:styleId="Tabelacomgrade">
    <w:name w:val="Table Grid"/>
    <w:basedOn w:val="Tabelanormal"/>
    <w:uiPriority w:val="39"/>
    <w:rsid w:val="00585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703</Words>
  <Characters>3801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02</dc:creator>
  <cp:keywords/>
  <dc:description/>
  <cp:lastModifiedBy>secretaria 02</cp:lastModifiedBy>
  <cp:revision>1</cp:revision>
  <dcterms:created xsi:type="dcterms:W3CDTF">2021-07-14T17:25:00Z</dcterms:created>
  <dcterms:modified xsi:type="dcterms:W3CDTF">2021-07-14T17:33:00Z</dcterms:modified>
</cp:coreProperties>
</file>