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 estudo sobre a viabilidade de implantação de dois redutores de velocidade, na rua Nossa Senhora das Graças, defronte aos números 70 e 136, no bairro Santa Efigênia.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da referida rua, relatam que diariamente ocorre grande movimentação de veículos, tendo em vista que a via é utilizada como acesso para a portaria de uma das entradas do condomínio Las Palmas, ensejando assim um fluxo constante de carros em velocidade excessiva.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