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788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pintura de uma faixa amarela indicando garagem para entrada e saída de veículos na avenida Vereador Antônio da Costa Rios, na altura dos números 594 a 598, próximo a entrada do restaurante ''Marmitaria'', no bairro São Geraldo.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indicação justifica-se devido ao movimento de carga e descarga com produtos perecíveis para o funcionamento da marmitaria, facilitando os deslocamentos com a chegada e a saída da produção do estabelecimento comercial.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8 de junho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junho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