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79" w:rsidRPr="005C5E2A" w:rsidRDefault="00905B79" w:rsidP="005C5E2A">
      <w:pPr>
        <w:pStyle w:val="SemEspaamento"/>
        <w:jc w:val="center"/>
        <w:rPr>
          <w:rFonts w:ascii="Times New Roman" w:hAnsi="Times New Roman"/>
          <w:b/>
          <w:sz w:val="24"/>
          <w:szCs w:val="24"/>
          <w:lang w:val="pt-PT" w:eastAsia="pt-PT" w:bidi="pt-PT"/>
        </w:rPr>
      </w:pPr>
      <w:r w:rsidRPr="005C5E2A">
        <w:rPr>
          <w:rFonts w:ascii="Times New Roman" w:hAnsi="Times New Roman"/>
          <w:b/>
          <w:sz w:val="24"/>
          <w:szCs w:val="24"/>
          <w:lang w:val="pt-PT" w:eastAsia="pt-PT" w:bidi="pt-PT"/>
        </w:rPr>
        <w:t>PROJETO DE LEI Nº 1.128</w:t>
      </w:r>
      <w:r w:rsidR="005C5E2A" w:rsidRPr="005C5E2A">
        <w:rPr>
          <w:rFonts w:ascii="Times New Roman" w:hAnsi="Times New Roman"/>
          <w:b/>
          <w:sz w:val="24"/>
          <w:szCs w:val="24"/>
          <w:lang w:val="pt-PT" w:eastAsia="pt-PT" w:bidi="pt-PT"/>
        </w:rPr>
        <w:t xml:space="preserve"> /</w:t>
      </w:r>
      <w:r w:rsidRPr="005C5E2A">
        <w:rPr>
          <w:rFonts w:ascii="Times New Roman" w:hAnsi="Times New Roman"/>
          <w:b/>
          <w:sz w:val="24"/>
          <w:szCs w:val="24"/>
          <w:lang w:val="pt-PT" w:eastAsia="pt-PT" w:bidi="pt-PT"/>
        </w:rPr>
        <w:t xml:space="preserve"> 2020</w:t>
      </w:r>
    </w:p>
    <w:p w:rsidR="00905B79" w:rsidRPr="005C5E2A" w:rsidRDefault="00905B79" w:rsidP="005C5E2A">
      <w:pPr>
        <w:pStyle w:val="SemEspaamento"/>
        <w:rPr>
          <w:rFonts w:ascii="Times New Roman" w:hAnsi="Times New Roman"/>
          <w:b/>
          <w:sz w:val="24"/>
          <w:szCs w:val="24"/>
          <w:lang w:val="pt-PT" w:eastAsia="pt-PT" w:bidi="pt-PT"/>
        </w:rPr>
      </w:pPr>
    </w:p>
    <w:p w:rsidR="00905B79" w:rsidRPr="005C5E2A" w:rsidRDefault="00905B79" w:rsidP="005C5E2A">
      <w:pPr>
        <w:pStyle w:val="SemEspaamento"/>
        <w:rPr>
          <w:rFonts w:ascii="Times New Roman" w:hAnsi="Times New Roman"/>
          <w:b/>
          <w:sz w:val="24"/>
          <w:szCs w:val="24"/>
          <w:lang w:val="pt-PT" w:eastAsia="pt-PT" w:bidi="pt-PT"/>
        </w:rPr>
      </w:pPr>
    </w:p>
    <w:p w:rsidR="00905B79" w:rsidRPr="005C5E2A" w:rsidRDefault="005C5E2A" w:rsidP="005C5E2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5C5E2A">
        <w:rPr>
          <w:rFonts w:ascii="Times New Roman" w:hAnsi="Times New Roman"/>
          <w:b/>
          <w:sz w:val="24"/>
          <w:szCs w:val="24"/>
        </w:rPr>
        <w:t>AUTORIZA A ABERTURA DE CRÉDITO ESPECIAL NA FORMA DOS ARTIGOS 42 E 43 DA LEI 4.320/64.</w:t>
      </w:r>
      <w:bookmarkEnd w:id="0"/>
    </w:p>
    <w:p w:rsidR="005C5E2A" w:rsidRPr="005C5E2A" w:rsidRDefault="005C5E2A" w:rsidP="005C5E2A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905B79" w:rsidRPr="005C5E2A" w:rsidRDefault="00905B79" w:rsidP="005C5E2A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5C5E2A">
        <w:rPr>
          <w:rFonts w:ascii="Times New Roman" w:hAnsi="Times New Roman"/>
          <w:b/>
          <w:sz w:val="20"/>
          <w:szCs w:val="20"/>
        </w:rPr>
        <w:t>Autor: Poder Executivo</w:t>
      </w:r>
    </w:p>
    <w:p w:rsidR="00905B79" w:rsidRPr="005C5E2A" w:rsidRDefault="00905B79" w:rsidP="005C5E2A">
      <w:pPr>
        <w:pStyle w:val="SemEspaamento"/>
        <w:rPr>
          <w:rFonts w:ascii="Times New Roman" w:hAnsi="Times New Roman"/>
          <w:sz w:val="24"/>
          <w:szCs w:val="24"/>
          <w:lang w:val="pt-PT" w:eastAsia="pt-PT" w:bidi="pt-PT"/>
        </w:rPr>
      </w:pPr>
    </w:p>
    <w:p w:rsidR="00905B79" w:rsidRPr="005C5E2A" w:rsidRDefault="00905B79" w:rsidP="005C5E2A">
      <w:pPr>
        <w:pStyle w:val="SemEspaamento"/>
        <w:rPr>
          <w:rFonts w:ascii="Times New Roman" w:hAnsi="Times New Roman"/>
          <w:sz w:val="24"/>
          <w:szCs w:val="24"/>
          <w:lang w:val="pt-PT" w:eastAsia="pt-PT" w:bidi="pt-PT"/>
        </w:rPr>
      </w:pPr>
    </w:p>
    <w:p w:rsidR="00905B79" w:rsidRPr="005C5E2A" w:rsidRDefault="00905B79" w:rsidP="005C5E2A">
      <w:pPr>
        <w:pStyle w:val="SemEspaamento"/>
        <w:jc w:val="both"/>
        <w:rPr>
          <w:rFonts w:ascii="Times New Roman" w:hAnsi="Times New Roman"/>
          <w:sz w:val="24"/>
          <w:szCs w:val="24"/>
          <w:lang w:val="pt-PT" w:eastAsia="pt-PT" w:bidi="pt-PT"/>
        </w:rPr>
      </w:pPr>
      <w:r w:rsidRPr="005C5E2A">
        <w:rPr>
          <w:rFonts w:ascii="Times New Roman" w:hAnsi="Times New Roman"/>
          <w:sz w:val="24"/>
          <w:szCs w:val="24"/>
          <w:lang w:val="pt-PT" w:eastAsia="pt-PT" w:bidi="pt-PT"/>
        </w:rPr>
        <w:t>A Câmara Municipal de Pouso Alegre Estado de Minas Gerais aprova e o Chefe do Poder Executivo sanciona e promulga a seguinte Lei:</w:t>
      </w:r>
    </w:p>
    <w:p w:rsidR="00905B79" w:rsidRPr="005C5E2A" w:rsidRDefault="00905B79" w:rsidP="005C5E2A">
      <w:pPr>
        <w:pStyle w:val="SemEspaamento"/>
        <w:rPr>
          <w:rFonts w:ascii="Times New Roman" w:hAnsi="Times New Roman"/>
          <w:sz w:val="24"/>
          <w:szCs w:val="24"/>
          <w:lang w:val="pt-PT" w:eastAsia="pt-PT" w:bidi="pt-PT"/>
        </w:rPr>
      </w:pPr>
    </w:p>
    <w:p w:rsidR="00905B79" w:rsidRPr="005C5E2A" w:rsidRDefault="005C5E2A" w:rsidP="005C5E2A">
      <w:pPr>
        <w:pStyle w:val="SemEspaamento"/>
        <w:jc w:val="both"/>
        <w:rPr>
          <w:rFonts w:ascii="Times New Roman" w:hAnsi="Times New Roman"/>
          <w:sz w:val="24"/>
          <w:szCs w:val="24"/>
          <w:lang w:val="pt-PT" w:eastAsia="pt-PT" w:bidi="pt-PT"/>
        </w:rPr>
      </w:pPr>
      <w:r w:rsidRPr="005C5E2A">
        <w:rPr>
          <w:rFonts w:ascii="Times New Roman" w:hAnsi="Times New Roman"/>
          <w:b/>
          <w:sz w:val="24"/>
          <w:szCs w:val="24"/>
          <w:lang w:val="pt-PT" w:eastAsia="pt-PT" w:bidi="pt-PT"/>
        </w:rPr>
        <w:t>Art. 1º</w:t>
      </w:r>
      <w:r>
        <w:rPr>
          <w:rFonts w:ascii="Times New Roman" w:hAnsi="Times New Roman"/>
          <w:sz w:val="24"/>
          <w:szCs w:val="24"/>
          <w:lang w:val="pt-PT" w:eastAsia="pt-PT" w:bidi="pt-PT"/>
        </w:rPr>
        <w:t xml:space="preserve"> </w:t>
      </w:r>
      <w:r w:rsidR="00905B79" w:rsidRPr="005C5E2A">
        <w:rPr>
          <w:rFonts w:ascii="Times New Roman" w:hAnsi="Times New Roman"/>
          <w:sz w:val="24"/>
          <w:szCs w:val="24"/>
          <w:lang w:val="pt-PT" w:eastAsia="pt-PT" w:bidi="pt-PT"/>
        </w:rPr>
        <w:t>Fica o Poder Executivo autorizado a abrir crédito orçamentário especial, no valor de R$ 9.902.598,50</w:t>
      </w:r>
      <w:r>
        <w:rPr>
          <w:rFonts w:ascii="Times New Roman" w:hAnsi="Times New Roman"/>
          <w:sz w:val="24"/>
          <w:szCs w:val="24"/>
          <w:lang w:val="pt-PT" w:eastAsia="pt-PT" w:bidi="pt-PT"/>
        </w:rPr>
        <w:t xml:space="preserve"> </w:t>
      </w:r>
      <w:r w:rsidR="00905B79" w:rsidRPr="005C5E2A">
        <w:rPr>
          <w:rFonts w:ascii="Times New Roman" w:hAnsi="Times New Roman"/>
          <w:sz w:val="24"/>
          <w:szCs w:val="24"/>
          <w:lang w:val="pt-PT" w:eastAsia="pt-PT" w:bidi="pt-PT"/>
        </w:rPr>
        <w:t>(nove milhões, novecentos e dois mil, quinhentos e noventa e oito reais e cinquenta centavos) para criação de dotações orçamentária, em conformidade com a Lei Complementar172 de 15 de abril de 2020, dispõe sobre a transposição e a transferência de saldos financeiros constantes dos Fundos de Saúde dos Estados, do Distrito Federal e dos Municípios, provenientes de repasses federais e Lei Complementar 173, de 27 de maio de 2020, estabelece o Programa Federativo de Enfrentamento ao Coronavírus SARS- COV- 2 (COVID-19) altera a Lei Complementar n.º 101, de 04 maio de 2020, e dá outras providências.</w:t>
      </w:r>
    </w:p>
    <w:p w:rsidR="00905B79" w:rsidRPr="0080178F" w:rsidRDefault="00905B79" w:rsidP="00905B79">
      <w:pPr>
        <w:widowControl w:val="0"/>
        <w:autoSpaceDE w:val="0"/>
        <w:autoSpaceDN w:val="0"/>
        <w:spacing w:before="154" w:after="0"/>
        <w:ind w:left="-284" w:right="425"/>
        <w:jc w:val="both"/>
        <w:rPr>
          <w:rFonts w:cs="Calibri"/>
          <w:sz w:val="20"/>
          <w:szCs w:val="20"/>
          <w:lang w:val="pt-PT"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Atenção Básica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 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Projeto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1127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Construir Unidade Básica de Saúde 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3449052.00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Equipamentos e Material Permanete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8.865,72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Transferências de Recursos do SUS para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Investimentos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na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Rede de Serviços de Saúde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8.865,72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Atenção Básica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Tratada com Humanidade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Projeto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1124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Custear Contrapartida Convênios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3449052.00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Equipamentos e Material Permanete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111.591,15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Transferências de Recursos do SUS para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Investimentos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na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Rede de Serviços de Saúde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111.591,15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 xml:space="preserve">Assistência Hospitalar e Ambulatorial 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 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2134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  Complementar Serviço Ambulatorial e Hospitalar de Média e Alta Complexidade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3339039.00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Outros Serviços Terceiros – Pessoa Jurídica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2.421.573,90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2.421.573,90</w:t>
            </w:r>
          </w:p>
        </w:tc>
      </w:tr>
    </w:tbl>
    <w:p w:rsidR="00905B79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p w:rsidR="00905B79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p w:rsidR="00905B79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p w:rsidR="00905B79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p w:rsidR="00905B79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305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 xml:space="preserve">Vigilância Epidemiológica 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 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2134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  Complementar Serviço Ambulatorial e Hospitalar de Média e Alta Complexidade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3319004.00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Contratação por tempo determinado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35.000,00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3319011.00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Vencimentos e Vantagens Fixas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63.627,01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15.000,00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3319113.00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15.000,00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3319016.00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Outras Despesas Variáveis - Pessoal Civil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10.000,00</w:t>
            </w:r>
          </w:p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3339049.00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Auxílio-Transporte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5.000,00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143.627,01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Atenção Básica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Tratada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com Humanidade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Projeto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1153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Estruturação da Rede de Servços de Atenção Básica 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3449052.00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Equipamentos e Material Permanete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1.540,78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Transferências de Recursos do SUS para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Investimentos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na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Rede de Serviços de Saúde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1.540,78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Atenção Básica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 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2109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  Consolidar a Atenção Primária como Ordenadora da Rede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3319004.00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Contratação por tempo determinado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85.000,00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3319011.00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Vencimentos e Vantagens Fixas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225.922,64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45.000,00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lastRenderedPageBreak/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3319113.00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45.000,00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3319016.00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Outras Despesas Variáveis - Pessoal Civil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30.000,00</w:t>
            </w:r>
          </w:p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3339049.00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Auxílio-Transporte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15.000,00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445.922,64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Atenção Básica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 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2174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Garantir o Acesso da População do Serviço de Atenção Primaria 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3319004.00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Contratação por tempo determinado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727.300,00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3319011.00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Vencimentos e Vantagens Fixas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1.980.424,29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600.000,00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3319113.00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900.000,00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3319016.00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Outras Despesas Variáveis - Pessoal Civil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350.000,00</w:t>
            </w:r>
          </w:p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lastRenderedPageBreak/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3339049.00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Auxílio-Transporte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100.000,00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Transferências de Recursos do SUS para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Investimentos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na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Rede de Serviços de Saúde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4.657.724,29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Assistência Hospitalar e Ambulatorial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Tratada com Humanidade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2123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Manter Serviço Assistencial Ambulatorial e Hospitalar em Ações Estratégicas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3339039.00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Outros Serviços Terceiros – Pessoa Jurídica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544.385,30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544.385,30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Assistência Hospitalar e Ambulatorial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Tratada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com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Humanidade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lastRenderedPageBreak/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2126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Realizar a Produção Ambulatorial de Média Complexidade nas Unidades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3339030.00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Material de Consumo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283.402,75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283.402,75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Suporte Profilático e Terapêutico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2177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Fornecer Assistencia Farmacêutica Básica - FNS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3339030.00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Material de Consumo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127.114,59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127.114,59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lastRenderedPageBreak/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303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Suporte Profilático e Terapêutico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2185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Assistencia Farmacêutica Básica – Uso Domiciliar - União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3339030.00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Material de Consumo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200.000,00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both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200.000,00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304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Vigilância Sanitária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 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2144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Manter as Ações da Vigilância Sanitária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3319004.00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Contratação por tempo determinado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20.000,00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3319011.00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Vencimentos e Vantagens Fixas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93.329,59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7.000,00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3319113.00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12.000,00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3319016.00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Outras Despesas Variáveis - Pessoal Civil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3.000,00</w:t>
            </w:r>
          </w:p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lastRenderedPageBreak/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3339049.00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Auxílio-Transporte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136.329,59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305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Vigilância Epidemiológica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 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2140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    Prevenir e Controlar DST AIDS e Hepatites Virais 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3319004.00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Contratação por tempo determinado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10.177,27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3319011.00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Vencimentos e Vantagens Fixas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60.000,00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15.000,00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3319113.00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25.000,00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3319016.00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Outras Despesas Variáveis - Pessoal Civil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5.000,00</w:t>
            </w:r>
          </w:p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3339049.00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Auxílio-Transporte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3.000,00</w:t>
            </w:r>
          </w:p>
        </w:tc>
      </w:tr>
      <w:tr w:rsidR="00905B79" w:rsidRPr="0080178F" w:rsidTr="00E30B07">
        <w:trPr>
          <w:trHeight w:val="54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ind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Único de Saúde – SUS – Bloco de Manutenção das Ações e Serviços</w:t>
            </w:r>
            <w:r>
              <w:rPr>
                <w:rFonts w:ascii="Tahoma" w:hAnsi="Tahoma" w:cs="Calibri"/>
                <w:color w:val="000000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color w:val="000000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118.177,27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tbl>
      <w:tblPr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26"/>
        <w:gridCol w:w="4959"/>
        <w:gridCol w:w="25"/>
        <w:gridCol w:w="1680"/>
      </w:tblGrid>
      <w:tr w:rsidR="00905B79" w:rsidRPr="0080178F" w:rsidTr="00E30B07">
        <w:trPr>
          <w:trHeight w:val="455"/>
        </w:trPr>
        <w:tc>
          <w:tcPr>
            <w:tcW w:w="1560" w:type="dxa"/>
            <w:shd w:val="clear" w:color="auto" w:fill="D9D9D9"/>
          </w:tcPr>
          <w:p w:rsidR="00905B79" w:rsidRPr="00EE65C2" w:rsidRDefault="00905B79" w:rsidP="00E30B07">
            <w:pPr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112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DOTAÇÃO</w:t>
            </w:r>
          </w:p>
        </w:tc>
        <w:tc>
          <w:tcPr>
            <w:tcW w:w="4959" w:type="dxa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DISCRIMINAÇÃO</w:t>
            </w:r>
          </w:p>
        </w:tc>
        <w:tc>
          <w:tcPr>
            <w:tcW w:w="1705" w:type="dxa"/>
            <w:gridSpan w:val="2"/>
            <w:shd w:val="clear" w:color="auto" w:fill="D9D9D9"/>
          </w:tcPr>
          <w:p w:rsidR="00905B79" w:rsidRPr="00EE65C2" w:rsidRDefault="00905B79" w:rsidP="00E30B07">
            <w:pPr>
              <w:spacing w:line="216" w:lineRule="exact"/>
              <w:ind w:left="40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VALOR RS</w:t>
            </w: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ÓRGÃO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2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PREFEITURA MUNICIPAL DE POUSO ALEGRE</w:t>
            </w:r>
          </w:p>
        </w:tc>
        <w:tc>
          <w:tcPr>
            <w:tcW w:w="1705" w:type="dxa"/>
            <w:gridSpan w:val="2"/>
            <w:vMerge w:val="restart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56"/>
        </w:trPr>
        <w:tc>
          <w:tcPr>
            <w:tcW w:w="1560" w:type="dxa"/>
          </w:tcPr>
          <w:p w:rsidR="00905B79" w:rsidRPr="00EE65C2" w:rsidRDefault="00905B79" w:rsidP="00E30B07">
            <w:pPr>
              <w:spacing w:line="217" w:lineRule="exact"/>
              <w:ind w:left="230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Unidade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7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11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7" w:lineRule="exact"/>
              <w:ind w:left="676" w:right="664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SECRETARIA MUNICIPAL DE 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1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10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SAÚDE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7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Subfunção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305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1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Vigilância Epidemiológica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5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left="235" w:right="216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Programa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09" w:right="99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  <w:t>0002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left="676" w:right="663"/>
              <w:jc w:val="center"/>
              <w:rPr>
                <w:rFonts w:ascii="Tahoma" w:hAnsi="Tahoma" w:cs="Calibri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sz w:val="20"/>
                <w:szCs w:val="20"/>
              </w:rPr>
              <w:t>Saúde</w:t>
            </w:r>
            <w:r>
              <w:rPr>
                <w:rFonts w:ascii="Tahoma" w:hAnsi="Tahoma" w:cs="Calibri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Calibri"/>
                <w:sz w:val="20"/>
                <w:szCs w:val="20"/>
              </w:rPr>
              <w:t>Preventiva e Humanizada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450"/>
        </w:trPr>
        <w:tc>
          <w:tcPr>
            <w:tcW w:w="1560" w:type="dxa"/>
          </w:tcPr>
          <w:p w:rsidR="00905B79" w:rsidRPr="00EE65C2" w:rsidRDefault="00905B79" w:rsidP="00E30B07">
            <w:pPr>
              <w:spacing w:line="216" w:lineRule="exact"/>
              <w:ind w:right="217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Atividade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right="99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 xml:space="preserve">  2142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line="216" w:lineRule="exact"/>
              <w:ind w:right="664"/>
              <w:jc w:val="center"/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color w:val="000000"/>
                <w:sz w:val="20"/>
                <w:szCs w:val="20"/>
                <w:lang w:val="pt-PT" w:eastAsia="pt-PT" w:bidi="pt-PT"/>
              </w:rPr>
              <w:t>Manter as Ações de Controle da Zoonoses de Ocorrência no Município</w:t>
            </w: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3319004.00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Contratação por tempo determinado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150.000,00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3319011.00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Vencimentos e Vantagens Fixas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402.343,51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3319013.00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45.000,00</w:t>
            </w: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3319113.00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Obrigações Patronais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85.000,00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3319016.00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Outras Despesas Variáveis - Pessoal Civil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15.000,00</w:t>
            </w:r>
          </w:p>
          <w:p w:rsidR="00905B79" w:rsidRPr="00EE65C2" w:rsidRDefault="00905B79" w:rsidP="00E30B07">
            <w:pPr>
              <w:spacing w:line="216" w:lineRule="exact"/>
              <w:ind w:left="528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sz w:val="20"/>
                <w:szCs w:val="20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Elemento de Despesa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3339049.00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905B79" w:rsidRPr="00EE65C2" w:rsidRDefault="00905B79" w:rsidP="00E30B07">
            <w:pPr>
              <w:spacing w:before="1"/>
              <w:ind w:left="676" w:right="662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Auxílio-Transporte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5.000,00</w:t>
            </w:r>
          </w:p>
        </w:tc>
      </w:tr>
      <w:tr w:rsidR="00905B79" w:rsidRPr="0080178F" w:rsidTr="00E30B07">
        <w:trPr>
          <w:trHeight w:val="497"/>
        </w:trPr>
        <w:tc>
          <w:tcPr>
            <w:tcW w:w="1560" w:type="dxa"/>
          </w:tcPr>
          <w:p w:rsidR="00905B79" w:rsidRPr="00EE65C2" w:rsidRDefault="00905B79" w:rsidP="00E30B07">
            <w:pPr>
              <w:spacing w:before="1" w:line="273" w:lineRule="auto"/>
              <w:ind w:left="326" w:right="136" w:hanging="15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Fonte de Recurso</w:t>
            </w:r>
          </w:p>
        </w:tc>
        <w:tc>
          <w:tcPr>
            <w:tcW w:w="1426" w:type="dxa"/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259</w:t>
            </w:r>
          </w:p>
        </w:tc>
        <w:tc>
          <w:tcPr>
            <w:tcW w:w="4959" w:type="dxa"/>
          </w:tcPr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Transferências de Recursos do Sistema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 xml:space="preserve">Único de Saúde – SUS – Bloco de Manutenção das Ações e </w:t>
            </w:r>
          </w:p>
          <w:p w:rsidR="00905B79" w:rsidRPr="00EE65C2" w:rsidRDefault="00905B79" w:rsidP="00E30B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5C2">
              <w:rPr>
                <w:rFonts w:ascii="Tahoma" w:hAnsi="Tahoma" w:cs="Tahoma"/>
                <w:sz w:val="20"/>
                <w:szCs w:val="20"/>
              </w:rPr>
              <w:t>Serviços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5C2">
              <w:rPr>
                <w:rFonts w:ascii="Tahoma" w:hAnsi="Tahoma" w:cs="Tahoma"/>
                <w:sz w:val="20"/>
                <w:szCs w:val="20"/>
              </w:rPr>
              <w:t>Públicos de Saúde.</w:t>
            </w:r>
          </w:p>
        </w:tc>
        <w:tc>
          <w:tcPr>
            <w:tcW w:w="1705" w:type="dxa"/>
            <w:gridSpan w:val="2"/>
          </w:tcPr>
          <w:p w:rsidR="00905B79" w:rsidRPr="00EE65C2" w:rsidRDefault="00905B79" w:rsidP="00E30B07">
            <w:pPr>
              <w:spacing w:line="216" w:lineRule="exact"/>
              <w:ind w:left="528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</w:p>
        </w:tc>
      </w:tr>
      <w:tr w:rsidR="00905B79" w:rsidRPr="0080178F" w:rsidTr="00E30B0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before="1" w:line="273" w:lineRule="auto"/>
              <w:ind w:left="345" w:right="284" w:hanging="2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spacing w:line="216" w:lineRule="exact"/>
              <w:ind w:left="113" w:right="99"/>
              <w:jc w:val="center"/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color w:val="000000"/>
                <w:sz w:val="20"/>
                <w:szCs w:val="20"/>
                <w:lang w:val="pt-PT" w:eastAsia="pt-PT" w:bidi="pt-PT"/>
              </w:rPr>
              <w:t>TOTAL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B79" w:rsidRPr="00EE65C2" w:rsidRDefault="00905B79" w:rsidP="00E30B07">
            <w:pPr>
              <w:spacing w:line="216" w:lineRule="exact"/>
              <w:ind w:left="673" w:right="664"/>
              <w:jc w:val="center"/>
              <w:rPr>
                <w:rFonts w:ascii="Tahoma" w:hAnsi="Tahoma" w:cs="Calibri"/>
                <w:b/>
                <w:color w:val="FF0000"/>
                <w:sz w:val="20"/>
                <w:szCs w:val="20"/>
                <w:lang w:val="pt-PT" w:eastAsia="pt-PT" w:bidi="pt-P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B79" w:rsidRPr="00EE65C2" w:rsidRDefault="00905B79" w:rsidP="00E30B07">
            <w:pPr>
              <w:jc w:val="center"/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</w:pPr>
            <w:r w:rsidRPr="00EE65C2">
              <w:rPr>
                <w:rFonts w:ascii="Tahoma" w:hAnsi="Tahoma" w:cs="Calibri"/>
                <w:b/>
                <w:sz w:val="20"/>
                <w:szCs w:val="20"/>
                <w:lang w:val="pt-PT" w:eastAsia="pt-PT" w:bidi="pt-PT"/>
              </w:rPr>
              <w:t>702.343,51</w:t>
            </w:r>
          </w:p>
        </w:tc>
      </w:tr>
    </w:tbl>
    <w:p w:rsidR="00905B79" w:rsidRPr="0080178F" w:rsidRDefault="00905B79" w:rsidP="00905B7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0"/>
          <w:szCs w:val="20"/>
          <w:lang w:eastAsia="pt-PT" w:bidi="pt-PT"/>
        </w:rPr>
      </w:pPr>
    </w:p>
    <w:p w:rsidR="00905B79" w:rsidRPr="005C5E2A" w:rsidRDefault="00905B79" w:rsidP="005C5E2A">
      <w:pPr>
        <w:pStyle w:val="SemEspaamento"/>
        <w:rPr>
          <w:rFonts w:ascii="Times New Roman" w:hAnsi="Times New Roman"/>
          <w:sz w:val="24"/>
          <w:szCs w:val="24"/>
          <w:lang w:val="pt-PT" w:eastAsia="pt-PT" w:bidi="pt-PT"/>
        </w:rPr>
      </w:pPr>
    </w:p>
    <w:p w:rsidR="00905B79" w:rsidRPr="005C5E2A" w:rsidRDefault="00905B79" w:rsidP="005C5E2A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5C5E2A">
        <w:rPr>
          <w:rFonts w:ascii="Times New Roman" w:hAnsi="Times New Roman"/>
          <w:b/>
          <w:color w:val="000000"/>
          <w:sz w:val="24"/>
          <w:szCs w:val="24"/>
          <w:lang w:val="pt-PT" w:eastAsia="pt-PT" w:bidi="pt-PT"/>
        </w:rPr>
        <w:t>Art. 2º</w:t>
      </w:r>
      <w:r w:rsidRPr="005C5E2A">
        <w:rPr>
          <w:rStyle w:val="fontstyle21"/>
          <w:rFonts w:ascii="Times New Roman" w:hAnsi="Times New Roman" w:cs="Times New Roman"/>
          <w:sz w:val="24"/>
          <w:szCs w:val="24"/>
        </w:rPr>
        <w:t xml:space="preserve"> Para ocorrer o crédito indicado no artigo anterior, será utilizado como recurso o superávit financeiro apurado no </w:t>
      </w:r>
      <w:r w:rsidRPr="005C5E2A">
        <w:rPr>
          <w:rFonts w:ascii="Times New Roman" w:hAnsi="Times New Roman"/>
          <w:color w:val="000000"/>
          <w:sz w:val="24"/>
          <w:szCs w:val="24"/>
        </w:rPr>
        <w:t xml:space="preserve">exercício anterior </w:t>
      </w:r>
      <w:r w:rsidRPr="005C5E2A">
        <w:rPr>
          <w:rStyle w:val="fontstyle21"/>
          <w:rFonts w:ascii="Times New Roman" w:hAnsi="Times New Roman" w:cs="Times New Roman"/>
          <w:sz w:val="24"/>
          <w:szCs w:val="24"/>
        </w:rPr>
        <w:t xml:space="preserve">nas fontes de recursos a seguir: </w:t>
      </w:r>
      <w:r w:rsidRPr="005C5E2A">
        <w:rPr>
          <w:rFonts w:ascii="Times New Roman" w:hAnsi="Times New Roman"/>
          <w:color w:val="000000"/>
          <w:sz w:val="24"/>
          <w:szCs w:val="24"/>
        </w:rPr>
        <w:t xml:space="preserve">153 - Transferências de Recursos do SUS </w:t>
      </w:r>
      <w:r w:rsidRPr="005C5E2A">
        <w:rPr>
          <w:rFonts w:ascii="Times New Roman" w:hAnsi="Times New Roman"/>
          <w:color w:val="000000"/>
          <w:sz w:val="24"/>
          <w:szCs w:val="24"/>
        </w:rPr>
        <w:lastRenderedPageBreak/>
        <w:t>para Investimentos na Rede de Serviços de Saúde do exercício anterior e 159 - Transferências de Recursos do Sistema Único de Saúde – SUS – Bloco de Manutenção das Ações e Serviços Públicos de Saúde.</w:t>
      </w:r>
    </w:p>
    <w:p w:rsidR="00905B79" w:rsidRPr="005C5E2A" w:rsidRDefault="00905B79" w:rsidP="005C5E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5E2A">
        <w:rPr>
          <w:rFonts w:ascii="Times New Roman" w:hAnsi="Times New Roman"/>
          <w:color w:val="000000"/>
          <w:sz w:val="24"/>
          <w:szCs w:val="24"/>
        </w:rPr>
        <w:br/>
      </w:r>
      <w:r w:rsidRPr="005C5E2A">
        <w:rPr>
          <w:rFonts w:ascii="Times New Roman" w:hAnsi="Times New Roman"/>
          <w:b/>
          <w:sz w:val="24"/>
          <w:szCs w:val="24"/>
        </w:rPr>
        <w:t>Art. 3º</w:t>
      </w:r>
      <w:r w:rsidRPr="005C5E2A">
        <w:rPr>
          <w:rFonts w:ascii="Times New Roman" w:hAnsi="Times New Roman"/>
          <w:sz w:val="24"/>
          <w:szCs w:val="24"/>
        </w:rPr>
        <w:t xml:space="preserve"> Os créditos abertos em conformidade com art. 1º poderão ser suplementados no limite dos valores de possíveis novas transferências de recursos ao Município, com a finalidade precípua deste Ato Normativo e de acordo com limite aprovado na Lei Orçamentária Anual para o exercício de 2020.</w:t>
      </w:r>
    </w:p>
    <w:p w:rsidR="005C5E2A" w:rsidRDefault="005C5E2A" w:rsidP="005C5E2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5B79" w:rsidRPr="005C5E2A" w:rsidRDefault="00905B79" w:rsidP="005C5E2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5E2A">
        <w:rPr>
          <w:rFonts w:ascii="Times New Roman" w:hAnsi="Times New Roman"/>
          <w:b/>
          <w:sz w:val="24"/>
          <w:szCs w:val="24"/>
        </w:rPr>
        <w:t>Art. 4º</w:t>
      </w:r>
      <w:r w:rsidRPr="005C5E2A">
        <w:rPr>
          <w:rFonts w:ascii="Times New Roman" w:hAnsi="Times New Roman"/>
          <w:sz w:val="24"/>
          <w:szCs w:val="24"/>
        </w:rPr>
        <w:t xml:space="preserve"> Os saldos das contas bancárias em 31/12/19 que foram utilizados para este crédito especial são os seguintes:</w:t>
      </w:r>
    </w:p>
    <w:p w:rsidR="00905B79" w:rsidRDefault="00905B79" w:rsidP="00905B79">
      <w:pPr>
        <w:spacing w:before="240" w:after="0"/>
        <w:ind w:left="-284" w:right="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559"/>
        <w:gridCol w:w="1809"/>
        <w:gridCol w:w="2552"/>
        <w:gridCol w:w="1874"/>
      </w:tblGrid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A6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A6">
              <w:rPr>
                <w:rFonts w:ascii="Arial" w:hAnsi="Arial" w:cs="Arial"/>
                <w:b/>
                <w:sz w:val="20"/>
                <w:szCs w:val="20"/>
              </w:rPr>
              <w:t>Conta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A6">
              <w:rPr>
                <w:rFonts w:ascii="Arial" w:hAnsi="Arial" w:cs="Arial"/>
                <w:b/>
                <w:sz w:val="20"/>
                <w:szCs w:val="20"/>
              </w:rPr>
              <w:t>Saldo em conta corrente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A6">
              <w:rPr>
                <w:rFonts w:ascii="Arial" w:hAnsi="Arial" w:cs="Arial"/>
                <w:b/>
                <w:sz w:val="20"/>
                <w:szCs w:val="20"/>
              </w:rPr>
              <w:t>Aplicação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8A6">
              <w:rPr>
                <w:rFonts w:ascii="Arial" w:hAnsi="Arial" w:cs="Arial"/>
                <w:b/>
                <w:sz w:val="20"/>
                <w:szCs w:val="20"/>
              </w:rPr>
              <w:t>Portaria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Construção da Unidade Jatobá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624019-3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94,72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Aquisição de material permanente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8A6">
              <w:rPr>
                <w:rFonts w:ascii="Arial" w:hAnsi="Arial" w:cs="Arial"/>
                <w:sz w:val="20"/>
                <w:szCs w:val="20"/>
              </w:rPr>
              <w:t>Media</w:t>
            </w:r>
            <w:proofErr w:type="spellEnd"/>
            <w:r w:rsidRPr="00CC18A6">
              <w:rPr>
                <w:rFonts w:ascii="Arial" w:hAnsi="Arial" w:cs="Arial"/>
                <w:sz w:val="20"/>
                <w:szCs w:val="20"/>
              </w:rPr>
              <w:t xml:space="preserve"> e Alta Complexidade - MAC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624008-8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990.698,79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Emenda Parlamentar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624022-3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111.591,15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Aquisição de material permanente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Vigilância em Saúde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624009-6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85.231,59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Pagamento de Folha - 1593324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Produção própria 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Reforma Cidade Jardim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624014-2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8.771,00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Aquisição de material permanente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445.922,64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3302 – Atenção Básica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4.657.724,29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3303 - Atenção Básica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544.385,30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3313 - FAEC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283.402,75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3314 – Produção Própria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1.430.875,11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 xml:space="preserve">3319 - </w:t>
            </w:r>
            <w:proofErr w:type="gramStart"/>
            <w:r w:rsidRPr="00CC18A6">
              <w:rPr>
                <w:rFonts w:ascii="Arial" w:hAnsi="Arial" w:cs="Arial"/>
                <w:sz w:val="20"/>
                <w:szCs w:val="20"/>
              </w:rPr>
              <w:t>MAC</w:t>
            </w:r>
            <w:proofErr w:type="gramEnd"/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lastRenderedPageBreak/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327.114,59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3321 – Assistência Farmacêutica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136.329,59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3322 - VISA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118.177,27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3323 – DST/AIDS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58.395,42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3324 - VS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Custeio SUS</w:t>
            </w: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76200-8</w:t>
            </w: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702.343,51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3325 - ACE</w:t>
            </w: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própria</w:t>
            </w: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B79" w:rsidRPr="00CC18A6" w:rsidTr="00E30B07">
        <w:tc>
          <w:tcPr>
            <w:tcW w:w="2235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A6">
              <w:rPr>
                <w:rFonts w:ascii="Arial" w:hAnsi="Arial" w:cs="Arial"/>
                <w:sz w:val="20"/>
                <w:szCs w:val="20"/>
              </w:rPr>
              <w:t>9.902.598,50</w:t>
            </w:r>
          </w:p>
        </w:tc>
        <w:tc>
          <w:tcPr>
            <w:tcW w:w="2552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05B79" w:rsidRPr="00CC18A6" w:rsidRDefault="00905B79" w:rsidP="00E30B07">
            <w:pPr>
              <w:spacing w:before="240" w:after="0"/>
              <w:ind w:right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B79" w:rsidRPr="005C5E2A" w:rsidRDefault="00905B79" w:rsidP="005C5E2A">
      <w:pPr>
        <w:pStyle w:val="SemEspaamento"/>
        <w:rPr>
          <w:rFonts w:ascii="Times New Roman" w:hAnsi="Times New Roman"/>
          <w:sz w:val="24"/>
          <w:szCs w:val="24"/>
        </w:rPr>
      </w:pPr>
    </w:p>
    <w:p w:rsidR="00905B79" w:rsidRPr="005C5E2A" w:rsidRDefault="005C5E2A" w:rsidP="005C5E2A">
      <w:pPr>
        <w:pStyle w:val="SemEspaamento"/>
        <w:rPr>
          <w:rFonts w:ascii="Times New Roman" w:hAnsi="Times New Roman"/>
          <w:sz w:val="24"/>
          <w:szCs w:val="24"/>
        </w:rPr>
      </w:pPr>
      <w:r w:rsidRPr="005C5E2A">
        <w:rPr>
          <w:rFonts w:ascii="Times New Roman" w:hAnsi="Times New Roman"/>
          <w:b/>
          <w:sz w:val="24"/>
          <w:szCs w:val="24"/>
        </w:rPr>
        <w:t>Art. 5º</w:t>
      </w:r>
      <w:r w:rsidR="00905B79" w:rsidRPr="005C5E2A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5C5E2A" w:rsidRDefault="005C5E2A" w:rsidP="005C5E2A">
      <w:pPr>
        <w:pStyle w:val="SemEspaamento"/>
        <w:rPr>
          <w:rFonts w:ascii="Times New Roman" w:hAnsi="Times New Roman"/>
          <w:sz w:val="24"/>
          <w:szCs w:val="24"/>
        </w:rPr>
      </w:pPr>
    </w:p>
    <w:p w:rsidR="00905B79" w:rsidRPr="005C5E2A" w:rsidRDefault="00905B79" w:rsidP="005C5E2A">
      <w:pPr>
        <w:pStyle w:val="SemEspaamento"/>
        <w:rPr>
          <w:rFonts w:ascii="Times New Roman" w:hAnsi="Times New Roman"/>
          <w:sz w:val="24"/>
          <w:szCs w:val="24"/>
        </w:rPr>
      </w:pPr>
      <w:r w:rsidRPr="005C5E2A">
        <w:rPr>
          <w:rFonts w:ascii="Times New Roman" w:hAnsi="Times New Roman"/>
          <w:b/>
          <w:sz w:val="24"/>
          <w:szCs w:val="24"/>
        </w:rPr>
        <w:t>Art. 6º</w:t>
      </w:r>
      <w:r w:rsidRPr="005C5E2A">
        <w:rPr>
          <w:rFonts w:ascii="Times New Roman" w:hAnsi="Times New Roman"/>
          <w:sz w:val="24"/>
          <w:szCs w:val="24"/>
        </w:rPr>
        <w:t xml:space="preserve"> </w:t>
      </w:r>
      <w:r w:rsidR="005C5E2A">
        <w:rPr>
          <w:rFonts w:ascii="Times New Roman" w:hAnsi="Times New Roman"/>
          <w:sz w:val="24"/>
          <w:szCs w:val="24"/>
        </w:rPr>
        <w:t>Esta L</w:t>
      </w:r>
      <w:r w:rsidRPr="005C5E2A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905B79" w:rsidRPr="005C5E2A" w:rsidRDefault="00905B79" w:rsidP="005C5E2A">
      <w:pPr>
        <w:pStyle w:val="SemEspaamento"/>
        <w:rPr>
          <w:rFonts w:ascii="Times New Roman" w:hAnsi="Times New Roman"/>
          <w:sz w:val="24"/>
          <w:szCs w:val="24"/>
        </w:rPr>
      </w:pPr>
    </w:p>
    <w:p w:rsidR="005C5E2A" w:rsidRDefault="005C5E2A" w:rsidP="005C5E2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05B79" w:rsidRDefault="005C5E2A" w:rsidP="005C5E2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905B79" w:rsidRPr="005C5E2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21</w:t>
      </w:r>
      <w:r w:rsidR="00905B79" w:rsidRPr="005C5E2A">
        <w:rPr>
          <w:rFonts w:ascii="Times New Roman" w:hAnsi="Times New Roman"/>
          <w:sz w:val="24"/>
          <w:szCs w:val="24"/>
        </w:rPr>
        <w:t xml:space="preserve"> de dezembro de 2020.</w:t>
      </w:r>
    </w:p>
    <w:p w:rsidR="005C5E2A" w:rsidRDefault="005C5E2A" w:rsidP="005C5E2A">
      <w:pPr>
        <w:pStyle w:val="SemEspaamento"/>
        <w:rPr>
          <w:rFonts w:ascii="Times New Roman" w:hAnsi="Times New Roman"/>
          <w:sz w:val="24"/>
          <w:szCs w:val="24"/>
        </w:rPr>
      </w:pPr>
    </w:p>
    <w:p w:rsidR="005C5E2A" w:rsidRDefault="005C5E2A" w:rsidP="005C5E2A">
      <w:pPr>
        <w:pStyle w:val="SemEspaamento"/>
        <w:rPr>
          <w:rFonts w:ascii="Times New Roman" w:hAnsi="Times New Roman"/>
          <w:sz w:val="24"/>
          <w:szCs w:val="24"/>
        </w:rPr>
      </w:pPr>
    </w:p>
    <w:p w:rsidR="005C5E2A" w:rsidRDefault="005C5E2A" w:rsidP="005C5E2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C5E2A" w:rsidTr="005C5E2A">
        <w:tc>
          <w:tcPr>
            <w:tcW w:w="5097" w:type="dxa"/>
          </w:tcPr>
          <w:p w:rsidR="005C5E2A" w:rsidRDefault="005C5E2A" w:rsidP="005C5E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5C5E2A" w:rsidRDefault="005C5E2A" w:rsidP="005C5E2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5C5E2A" w:rsidTr="005C5E2A">
        <w:tc>
          <w:tcPr>
            <w:tcW w:w="5097" w:type="dxa"/>
          </w:tcPr>
          <w:p w:rsidR="005C5E2A" w:rsidRPr="005C5E2A" w:rsidRDefault="005C5E2A" w:rsidP="005C5E2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E2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C5E2A" w:rsidRPr="005C5E2A" w:rsidRDefault="005C5E2A" w:rsidP="005C5E2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E2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C5E2A" w:rsidRPr="005C5E2A" w:rsidRDefault="005C5E2A" w:rsidP="005C5E2A">
      <w:pPr>
        <w:pStyle w:val="SemEspaamento"/>
        <w:rPr>
          <w:rFonts w:ascii="Times New Roman" w:hAnsi="Times New Roman"/>
          <w:sz w:val="24"/>
          <w:szCs w:val="24"/>
        </w:rPr>
      </w:pPr>
    </w:p>
    <w:p w:rsidR="002E78AB" w:rsidRPr="005C5E2A" w:rsidRDefault="002E78AB" w:rsidP="005C5E2A">
      <w:pPr>
        <w:pStyle w:val="SemEspaamento"/>
        <w:rPr>
          <w:rFonts w:ascii="Times New Roman" w:hAnsi="Times New Roman"/>
          <w:sz w:val="24"/>
          <w:szCs w:val="24"/>
        </w:rPr>
      </w:pPr>
    </w:p>
    <w:sectPr w:rsidR="002E78AB" w:rsidRPr="005C5E2A" w:rsidSect="005C5E2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79"/>
    <w:rsid w:val="002E78AB"/>
    <w:rsid w:val="005C5E2A"/>
    <w:rsid w:val="0090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02B2-4C25-4517-95A6-93AF7045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basedOn w:val="Fontepargpadro"/>
    <w:rsid w:val="00905B79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SemEspaamento">
    <w:name w:val="No Spacing"/>
    <w:uiPriority w:val="1"/>
    <w:qFormat/>
    <w:rsid w:val="005C5E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2020-12-21T14:05:00Z</dcterms:created>
  <dcterms:modified xsi:type="dcterms:W3CDTF">2020-12-21T14:14:00Z</dcterms:modified>
</cp:coreProperties>
</file>