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42" w:rsidRPr="00AE2767" w:rsidRDefault="00CB4942" w:rsidP="00CB494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E2767">
        <w:rPr>
          <w:rFonts w:ascii="Times New Roman" w:hAnsi="Times New Roman"/>
          <w:b/>
          <w:sz w:val="24"/>
          <w:szCs w:val="24"/>
        </w:rPr>
        <w:t>PROJETO DE LEI Nº 1111</w:t>
      </w:r>
      <w:r w:rsidR="00AE2767">
        <w:rPr>
          <w:rFonts w:ascii="Times New Roman" w:hAnsi="Times New Roman"/>
          <w:b/>
          <w:sz w:val="24"/>
          <w:szCs w:val="24"/>
        </w:rPr>
        <w:t xml:space="preserve"> </w:t>
      </w:r>
      <w:r w:rsidRPr="00AE2767">
        <w:rPr>
          <w:rFonts w:ascii="Times New Roman" w:hAnsi="Times New Roman"/>
          <w:b/>
          <w:sz w:val="24"/>
          <w:szCs w:val="24"/>
        </w:rPr>
        <w:t>/</w:t>
      </w:r>
      <w:r w:rsidR="00AE2767">
        <w:rPr>
          <w:rFonts w:ascii="Times New Roman" w:hAnsi="Times New Roman"/>
          <w:b/>
          <w:sz w:val="24"/>
          <w:szCs w:val="24"/>
        </w:rPr>
        <w:t xml:space="preserve"> </w:t>
      </w:r>
      <w:r w:rsidRPr="00AE2767">
        <w:rPr>
          <w:rFonts w:ascii="Times New Roman" w:hAnsi="Times New Roman"/>
          <w:b/>
          <w:sz w:val="24"/>
          <w:szCs w:val="24"/>
        </w:rPr>
        <w:t>20</w:t>
      </w:r>
      <w:r w:rsidR="00AE2767">
        <w:rPr>
          <w:rFonts w:ascii="Times New Roman" w:hAnsi="Times New Roman"/>
          <w:b/>
          <w:sz w:val="24"/>
          <w:szCs w:val="24"/>
        </w:rPr>
        <w:t>20</w:t>
      </w:r>
    </w:p>
    <w:p w:rsidR="00CB4942" w:rsidRPr="00CB4942" w:rsidRDefault="00CB4942" w:rsidP="00CB4942">
      <w:pPr>
        <w:pStyle w:val="SemEspaamento"/>
        <w:rPr>
          <w:rFonts w:ascii="Times New Roman" w:hAnsi="Times New Roman"/>
          <w:sz w:val="24"/>
          <w:szCs w:val="24"/>
        </w:rPr>
      </w:pPr>
    </w:p>
    <w:p w:rsidR="009B493C" w:rsidRDefault="009B493C" w:rsidP="00AE2767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B4942" w:rsidRPr="00AE2767" w:rsidRDefault="00AE2767" w:rsidP="00AE2767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E2767">
        <w:rPr>
          <w:rFonts w:ascii="Times New Roman" w:eastAsia="Times New Roman" w:hAnsi="Times New Roman"/>
          <w:b/>
          <w:sz w:val="24"/>
          <w:szCs w:val="24"/>
          <w:lang w:eastAsia="pt-BR"/>
        </w:rPr>
        <w:t>CORRIGE ERRO MATERIAL NA REDAÇÃO DA LEI Nº 6.071, DE 29 DE MAIO DE 2019 E REVOGA A LEI Nº 6.275, DE 21 DE AGOSTO DE 2020</w:t>
      </w:r>
      <w:r w:rsidRPr="00AE2767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CB4942" w:rsidRPr="00AE2767" w:rsidRDefault="00CB4942" w:rsidP="00CB4942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CB4942" w:rsidRPr="00AE2767" w:rsidRDefault="00CB4942" w:rsidP="00CB4942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AE2767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B4942" w:rsidRPr="00CB4942" w:rsidRDefault="00CB4942" w:rsidP="00CB494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4942" w:rsidRPr="00CB4942" w:rsidRDefault="00CB4942" w:rsidP="00CB494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CB4942" w:rsidRPr="00CB4942" w:rsidRDefault="00CB4942" w:rsidP="00CB494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B4942" w:rsidRPr="00CB4942" w:rsidRDefault="00CB4942" w:rsidP="00CB494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2767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 O Art. 1º da Lei nº 6.071, de 29 de maio de 2019</w:t>
      </w:r>
      <w:r w:rsidR="007E5E6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 passa a vigorar com a seguinte redação:</w:t>
      </w:r>
    </w:p>
    <w:p w:rsidR="00CB4942" w:rsidRPr="00CB4942" w:rsidRDefault="00CB4942" w:rsidP="00CB494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B4942" w:rsidRPr="00CB4942" w:rsidRDefault="00CB4942" w:rsidP="00CB494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“Art. 1º Fica autorizada a destinação para uso misto e comercial de todos os lotes existentes na avenida Porfírio Ribeiro de Andrade e na </w:t>
      </w:r>
      <w:proofErr w:type="spellStart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>Anézio</w:t>
      </w:r>
      <w:proofErr w:type="spellEnd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 Álvaro Camillo (antiga rua 11), situadas nos bairros Fátima e Fátima I; na avenida Prefeitura </w:t>
      </w:r>
      <w:proofErr w:type="spellStart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>Tuany</w:t>
      </w:r>
      <w:proofErr w:type="spellEnd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 Toledo, situadas nos bairros Fátima I e Fátima II; avenida Vereador Doutor Argentino de Paula, situada no bairro </w:t>
      </w:r>
      <w:proofErr w:type="spellStart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>Altaville</w:t>
      </w:r>
      <w:proofErr w:type="spellEnd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;  na avenida </w:t>
      </w:r>
      <w:proofErr w:type="spellStart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>Polycarpo</w:t>
      </w:r>
      <w:proofErr w:type="spellEnd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 Gonçalves Campos e na avenida Maria da Glória Campos, situadas no bairro Pousada dos Campos I, rua Rosa de Paiva Campanella em seu lado ímpar situada </w:t>
      </w:r>
      <w:proofErr w:type="spellStart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proofErr w:type="spellEnd"/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 bairro Santa Dorotéia e em seu lado par no bairro Pousada dos Campos I, na avenida Irmã Maria José Tosta situada no bairro Jardim Esplanada,</w:t>
      </w:r>
      <w:r w:rsidR="00AE276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>na avenida Maria de Paiva Garcia, situada nos bairros Colinas de Santa Bárbara e Jardim São Frederico e rua Boris Fonseca, situada no bairro Colinas de Santa Bárbara.”</w:t>
      </w:r>
    </w:p>
    <w:p w:rsidR="00CB4942" w:rsidRPr="00CB4942" w:rsidRDefault="00CB4942" w:rsidP="00CB494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B4942" w:rsidRPr="00CB4942" w:rsidRDefault="00CB4942" w:rsidP="00CB494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2767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B4942">
        <w:rPr>
          <w:rFonts w:ascii="Times New Roman" w:eastAsia="Times New Roman" w:hAnsi="Times New Roman"/>
          <w:sz w:val="24"/>
          <w:szCs w:val="24"/>
          <w:lang w:eastAsia="pt-BR"/>
        </w:rPr>
        <w:t>Revogadas as disposições em contrário, em especial a Lei nº 6.275, de 21 de agosto de 2020, esta Lei entra em vigor na data da sua publicação.</w:t>
      </w:r>
    </w:p>
    <w:p w:rsidR="00CB4942" w:rsidRPr="00CB4942" w:rsidRDefault="00CB4942" w:rsidP="00CB4942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5E6E" w:rsidRDefault="007E5E6E" w:rsidP="007E5E6E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B4942" w:rsidRDefault="007E5E6E" w:rsidP="007E5E6E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="00CB4942" w:rsidRPr="00CB4942">
        <w:rPr>
          <w:rFonts w:ascii="Times New Roman" w:eastAsia="Times New Roman" w:hAnsi="Times New Roman"/>
          <w:sz w:val="24"/>
          <w:szCs w:val="24"/>
          <w:lang w:eastAsia="pt-BR"/>
        </w:rPr>
        <w:t>Pouso Alegre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B4942"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CB4942"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novembro</w:t>
      </w:r>
      <w:r w:rsidR="00CB4942" w:rsidRPr="00CB4942">
        <w:rPr>
          <w:rFonts w:ascii="Times New Roman" w:eastAsia="Times New Roman" w:hAnsi="Times New Roman"/>
          <w:sz w:val="24"/>
          <w:szCs w:val="24"/>
          <w:lang w:eastAsia="pt-BR"/>
        </w:rPr>
        <w:t xml:space="preserve"> de 2020.</w:t>
      </w:r>
    </w:p>
    <w:p w:rsidR="007E5E6E" w:rsidRDefault="007E5E6E" w:rsidP="00CB4942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5E6E" w:rsidRDefault="007E5E6E" w:rsidP="00CB4942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5E6E" w:rsidRDefault="007E5E6E" w:rsidP="00CB4942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5E6E" w:rsidRDefault="007E5E6E" w:rsidP="00CB4942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E5E6E" w:rsidTr="007E5E6E">
        <w:tc>
          <w:tcPr>
            <w:tcW w:w="5097" w:type="dxa"/>
          </w:tcPr>
          <w:p w:rsidR="007E5E6E" w:rsidRDefault="007E5E6E" w:rsidP="007E5E6E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Rodrigo Modesto</w:t>
            </w:r>
          </w:p>
        </w:tc>
        <w:tc>
          <w:tcPr>
            <w:tcW w:w="5098" w:type="dxa"/>
          </w:tcPr>
          <w:p w:rsidR="007E5E6E" w:rsidRDefault="007E5E6E" w:rsidP="007E5E6E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Dionísio Pereira</w:t>
            </w:r>
          </w:p>
        </w:tc>
      </w:tr>
      <w:tr w:rsidR="007E5E6E" w:rsidTr="007E5E6E">
        <w:tc>
          <w:tcPr>
            <w:tcW w:w="5097" w:type="dxa"/>
          </w:tcPr>
          <w:p w:rsidR="007E5E6E" w:rsidRPr="007E5E6E" w:rsidRDefault="007E5E6E" w:rsidP="007E5E6E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E5E6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7E5E6E" w:rsidRPr="007E5E6E" w:rsidRDefault="007E5E6E" w:rsidP="007E5E6E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E5E6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7E5E6E" w:rsidRPr="00CB4942" w:rsidRDefault="007E5E6E" w:rsidP="00CB4942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76ADE" w:rsidRDefault="00376ADE" w:rsidP="00CB4942">
      <w:pPr>
        <w:pStyle w:val="SemEspaamento"/>
      </w:pPr>
    </w:p>
    <w:sectPr w:rsidR="00376ADE" w:rsidSect="00C07FC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CB"/>
    <w:rsid w:val="00376ADE"/>
    <w:rsid w:val="0078108E"/>
    <w:rsid w:val="007E5E6E"/>
    <w:rsid w:val="009B493C"/>
    <w:rsid w:val="00AE2767"/>
    <w:rsid w:val="00C07FCB"/>
    <w:rsid w:val="00CB4942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B637C-ACEA-4EE0-9B10-9A74594C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d-text">
    <w:name w:val="card-text"/>
    <w:basedOn w:val="Normal"/>
    <w:rsid w:val="00C07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07FC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0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4</cp:revision>
  <dcterms:created xsi:type="dcterms:W3CDTF">2020-11-04T17:01:00Z</dcterms:created>
  <dcterms:modified xsi:type="dcterms:W3CDTF">2020-11-04T17:26:00Z</dcterms:modified>
</cp:coreProperties>
</file>