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85" w:rsidRDefault="00705A0B" w:rsidP="00470F02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7638</w:t>
      </w:r>
      <w:r w:rsidR="00475485">
        <w:rPr>
          <w:b/>
          <w:color w:val="000000"/>
        </w:rPr>
        <w:t xml:space="preserve"> / 2020</w:t>
      </w:r>
    </w:p>
    <w:p w:rsidR="00475485" w:rsidRPr="00920AA9" w:rsidRDefault="00475485" w:rsidP="00470F02">
      <w:pPr>
        <w:spacing w:line="283" w:lineRule="auto"/>
        <w:rPr>
          <w:b/>
          <w:color w:val="000000"/>
        </w:rPr>
      </w:pPr>
    </w:p>
    <w:p w:rsidR="00475485" w:rsidRPr="00470F02" w:rsidRDefault="00475485" w:rsidP="00470F0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A </w:t>
      </w:r>
      <w:r w:rsidR="00387D93">
        <w:rPr>
          <w:b/>
        </w:rPr>
        <w:t>ADEQUAÇÃO DO SERVIÇO DE SEGURANÇA E VIGILÂNCIA EM INSTITUIÇÕES FINANCEIRAS D</w:t>
      </w:r>
      <w:r>
        <w:rPr>
          <w:b/>
        </w:rPr>
        <w:t>O MUNICÍPIO DE POUSO ALEGRE, E DÁ OUTRAS PROVIDÊNCIAS.</w:t>
      </w:r>
    </w:p>
    <w:p w:rsidR="00475485" w:rsidRPr="00470F02" w:rsidRDefault="00475485" w:rsidP="0047548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475485" w:rsidRPr="00470F02" w:rsidRDefault="00475485" w:rsidP="00470F02">
      <w:pPr>
        <w:ind w:right="-1"/>
        <w:jc w:val="both"/>
      </w:pPr>
      <w:r w:rsidRPr="00470F02">
        <w:t>A Câmara Municipal de Pouso Alegre, Estado de Minas Gerais, aprova e o Chefe do Poder Executivo sanciona e promulga a seguinte Lei:</w:t>
      </w:r>
    </w:p>
    <w:p w:rsidR="00475485" w:rsidRPr="00470F02" w:rsidRDefault="00475485" w:rsidP="00470F02">
      <w:pPr>
        <w:ind w:left="567" w:right="567" w:firstLine="2835"/>
        <w:rPr>
          <w:color w:val="000000"/>
        </w:rPr>
      </w:pPr>
    </w:p>
    <w:p w:rsidR="00475485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Art. 1º</w:t>
      </w:r>
      <w:r w:rsidR="0097643F" w:rsidRPr="00470F02">
        <w:rPr>
          <w:rFonts w:ascii="Times New Roman" w:eastAsia="Times New Roman" w:hAnsi="Times New Roman"/>
          <w:color w:val="000000"/>
        </w:rPr>
        <w:t>.</w:t>
      </w:r>
      <w:r w:rsidRPr="00470F02">
        <w:rPr>
          <w:rFonts w:ascii="Times New Roman" w:eastAsia="Times New Roman" w:hAnsi="Times New Roman"/>
          <w:color w:val="000000"/>
        </w:rPr>
        <w:t xml:space="preserve"> </w:t>
      </w:r>
      <w:r w:rsidR="00387D93" w:rsidRPr="00470F02">
        <w:rPr>
          <w:rFonts w:ascii="Times New Roman" w:eastAsia="Times New Roman" w:hAnsi="Times New Roman"/>
          <w:color w:val="000000"/>
        </w:rPr>
        <w:t>Sem prejuízo de outros equipamentos e da legislação vigente, é obrigatório às instituições financeiras e/ou bancárias do município de Pouso Alegre providenciar, os seguintes itens de segurança:</w:t>
      </w:r>
    </w:p>
    <w:p w:rsidR="00387D93" w:rsidRPr="00470F02" w:rsidRDefault="00387D93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87D93" w:rsidRDefault="00387D93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I – No mínimo 1 (um) escudo de proteção ou cabine para guardas ou vigilantes, medindo, no mínimo, 2 (dois) metros</w:t>
      </w:r>
      <w:r w:rsidR="0097643F" w:rsidRPr="00470F02">
        <w:rPr>
          <w:rFonts w:ascii="Times New Roman" w:eastAsia="Times New Roman" w:hAnsi="Times New Roman"/>
          <w:color w:val="000000"/>
        </w:rPr>
        <w:t xml:space="preserve"> de altura e contendo assento apropriado.</w:t>
      </w: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II – A manutenção de pelo menos 1 (um) vigilante na sala d</w:t>
      </w:r>
      <w:r w:rsidR="00251266">
        <w:rPr>
          <w:rFonts w:ascii="Times New Roman" w:eastAsia="Times New Roman" w:hAnsi="Times New Roman"/>
          <w:color w:val="000000"/>
        </w:rPr>
        <w:t>e</w:t>
      </w:r>
      <w:r w:rsidRPr="00470F02">
        <w:rPr>
          <w:rFonts w:ascii="Times New Roman" w:eastAsia="Times New Roman" w:hAnsi="Times New Roman"/>
          <w:color w:val="000000"/>
        </w:rPr>
        <w:t xml:space="preserve"> autoatendimento da instituição bancária durante o horário de expediente bancário.</w:t>
      </w: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III – A manutenção obrigatória de no mínimo 1</w:t>
      </w:r>
      <w:r w:rsidR="00ED7707">
        <w:rPr>
          <w:rFonts w:ascii="Times New Roman" w:eastAsia="Times New Roman" w:hAnsi="Times New Roman"/>
          <w:color w:val="000000"/>
        </w:rPr>
        <w:t xml:space="preserve"> </w:t>
      </w:r>
      <w:r w:rsidRPr="00470F02">
        <w:rPr>
          <w:rFonts w:ascii="Times New Roman" w:eastAsia="Times New Roman" w:hAnsi="Times New Roman"/>
          <w:color w:val="000000"/>
        </w:rPr>
        <w:t>(um) vigilante armado nas dependências da instituição bancária 24 h (vinte e quatro horas) por dia, inclusive em finais de semana e feriados.</w:t>
      </w: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Parágrafo Único – O vigilante que trata o inciso III deste artigo deverá permanecer no interior da instituição financeira, em local no qual possa se proteger durante a jornada de trabalho, possuindo visão ampla da sala de autoatendimento, além de dispor de botão de pânico e terminal telefônico, para acionamento da polícia militar.</w:t>
      </w:r>
    </w:p>
    <w:p w:rsidR="00251266" w:rsidRPr="00470F02" w:rsidRDefault="00251266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Art. 2º. Os estabelecimentos constantes do artigo primeiro que infringirem o disposto nesta lei, ficarão sujeitos a</w:t>
      </w:r>
      <w:r w:rsidR="00ED7707">
        <w:rPr>
          <w:rFonts w:ascii="Times New Roman" w:eastAsia="Times New Roman" w:hAnsi="Times New Roman"/>
          <w:color w:val="000000"/>
        </w:rPr>
        <w:t>s</w:t>
      </w:r>
      <w:r w:rsidRPr="00470F02">
        <w:rPr>
          <w:rFonts w:ascii="Times New Roman" w:eastAsia="Times New Roman" w:hAnsi="Times New Roman"/>
          <w:color w:val="000000"/>
        </w:rPr>
        <w:t xml:space="preserve"> penalidades estabelecidas e fixadas pelo Poder Executivo, em ato próprio. </w:t>
      </w:r>
    </w:p>
    <w:p w:rsidR="00251266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br/>
        <w:t>Art. 3º</w:t>
      </w:r>
      <w:r w:rsidR="0097643F" w:rsidRPr="00470F02">
        <w:rPr>
          <w:rFonts w:ascii="Times New Roman" w:eastAsia="Times New Roman" w:hAnsi="Times New Roman"/>
          <w:color w:val="000000"/>
        </w:rPr>
        <w:t xml:space="preserve">. </w:t>
      </w:r>
      <w:r w:rsidRPr="00470F02">
        <w:rPr>
          <w:rFonts w:ascii="Times New Roman" w:eastAsia="Times New Roman" w:hAnsi="Times New Roman"/>
          <w:color w:val="000000"/>
        </w:rPr>
        <w:t>Para os fins desta Lei, considera-se vigilante a pessoa adequadamente preparada com cursos de formação para o ofício, devidamente regulamentados pela legislação.</w:t>
      </w:r>
    </w:p>
    <w:p w:rsidR="00251266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br/>
        <w:t>Art.</w:t>
      </w:r>
      <w:r w:rsidR="0097643F" w:rsidRPr="00470F02">
        <w:rPr>
          <w:rFonts w:ascii="Times New Roman" w:eastAsia="Times New Roman" w:hAnsi="Times New Roman"/>
          <w:color w:val="000000"/>
        </w:rPr>
        <w:t xml:space="preserve">4º. Os estabelecimentos de </w:t>
      </w:r>
      <w:r w:rsidR="00470F02" w:rsidRPr="00470F02">
        <w:rPr>
          <w:rFonts w:ascii="Times New Roman" w:eastAsia="Times New Roman" w:hAnsi="Times New Roman"/>
          <w:color w:val="000000"/>
        </w:rPr>
        <w:t>que trata o artigo primeiro desta Lei terão o prazo de até 120 (cento e vinte) dias, a contar da sua publicação para se adaptarem às suas disposições.</w:t>
      </w:r>
    </w:p>
    <w:p w:rsidR="00475485" w:rsidRPr="00470F02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 </w:t>
      </w:r>
      <w:r w:rsidR="0097643F" w:rsidRPr="00470F02">
        <w:rPr>
          <w:rFonts w:ascii="Times New Roman" w:eastAsia="Times New Roman" w:hAnsi="Times New Roman"/>
          <w:color w:val="000000"/>
        </w:rPr>
        <w:t xml:space="preserve"> </w:t>
      </w:r>
      <w:r w:rsidRPr="00470F02">
        <w:rPr>
          <w:rFonts w:ascii="Times New Roman" w:eastAsia="Times New Roman" w:hAnsi="Times New Roman"/>
          <w:color w:val="000000"/>
        </w:rPr>
        <w:br/>
        <w:t>Art. 5º Revogadas as disposições em contrário, esta Lei entra em vigor na data de sua publicação.</w:t>
      </w:r>
    </w:p>
    <w:p w:rsidR="00475485" w:rsidRPr="00920AA9" w:rsidRDefault="00475485" w:rsidP="00470F0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75485" w:rsidRPr="00920AA9" w:rsidRDefault="00475485" w:rsidP="00470F02">
      <w:pPr>
        <w:ind w:right="567" w:firstLine="2835"/>
        <w:rPr>
          <w:b/>
          <w:color w:val="000000"/>
        </w:rPr>
      </w:pPr>
    </w:p>
    <w:p w:rsidR="00475485" w:rsidRDefault="00475485" w:rsidP="00470F02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05A0B">
        <w:rPr>
          <w:color w:val="000000"/>
        </w:rPr>
        <w:t>10</w:t>
      </w:r>
      <w:r w:rsidR="00491D7E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="00705A0B">
        <w:rPr>
          <w:color w:val="000000"/>
        </w:rPr>
        <w:t>novembro</w:t>
      </w:r>
      <w:r>
        <w:rPr>
          <w:color w:val="000000"/>
        </w:rPr>
        <w:t xml:space="preserve"> de 2020.</w:t>
      </w:r>
    </w:p>
    <w:p w:rsidR="00475485" w:rsidRDefault="00475485" w:rsidP="00470F02">
      <w:pPr>
        <w:jc w:val="center"/>
        <w:rPr>
          <w:color w:val="000000"/>
        </w:rPr>
      </w:pPr>
    </w:p>
    <w:p w:rsidR="00475485" w:rsidRDefault="00475485" w:rsidP="00470F02">
      <w:pPr>
        <w:jc w:val="center"/>
        <w:rPr>
          <w:color w:val="000000"/>
        </w:rPr>
      </w:pPr>
    </w:p>
    <w:p w:rsidR="00475485" w:rsidRDefault="00475485" w:rsidP="00470F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75485" w:rsidTr="00D00836">
        <w:tc>
          <w:tcPr>
            <w:tcW w:w="10345" w:type="dxa"/>
          </w:tcPr>
          <w:p w:rsidR="00475485" w:rsidRPr="00470F02" w:rsidRDefault="00475485" w:rsidP="00470F02">
            <w:pPr>
              <w:jc w:val="center"/>
              <w:rPr>
                <w:b/>
                <w:color w:val="000000"/>
              </w:rPr>
            </w:pPr>
            <w:r w:rsidRPr="00470F02">
              <w:rPr>
                <w:b/>
                <w:color w:val="000000"/>
              </w:rPr>
              <w:t>Oliveira</w:t>
            </w:r>
          </w:p>
        </w:tc>
      </w:tr>
      <w:tr w:rsidR="00475485" w:rsidTr="00D00836">
        <w:tc>
          <w:tcPr>
            <w:tcW w:w="10345" w:type="dxa"/>
          </w:tcPr>
          <w:p w:rsidR="00475485" w:rsidRPr="00470F02" w:rsidRDefault="00475485" w:rsidP="00470F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0F02">
              <w:rPr>
                <w:b/>
                <w:color w:val="000000"/>
                <w:sz w:val="20"/>
                <w:szCs w:val="20"/>
              </w:rPr>
              <w:t>VEREADOR</w:t>
            </w:r>
          </w:p>
        </w:tc>
      </w:tr>
    </w:tbl>
    <w:p w:rsidR="00475485" w:rsidRDefault="00475485" w:rsidP="00470F02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JUSTIFICATIVA</w:t>
      </w:r>
    </w:p>
    <w:p w:rsidR="00475485" w:rsidRPr="00920AA9" w:rsidRDefault="00475485" w:rsidP="00475485">
      <w:pPr>
        <w:spacing w:line="283" w:lineRule="auto"/>
        <w:ind w:left="2835"/>
        <w:rPr>
          <w:color w:val="000000"/>
        </w:rPr>
      </w:pPr>
    </w:p>
    <w:p w:rsidR="00475485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>O presente Projeto Lei tem por finalidade estabelecer a adequação do serviço de segurança e vigilância em instituições bancárias do município de Pouso Alegre, de forma ininterrupta durante as 24 (vinte e quatro) horas do dia.</w:t>
      </w:r>
    </w:p>
    <w:p w:rsidR="00475485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 fragilidade do sistema de segurança bancária, especialmente no que diz respeito à preservação da vida, expõe os bancários, seus familiares, clientes e transeuntes das proximidades a risco de morte, traumas, marcas e sequelas, que poderão refletir futuramente sobre a saúde física e mental de quem se toma vítima da violência.</w:t>
      </w:r>
    </w:p>
    <w:p w:rsidR="00475485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 matéria veiculada neste Projeto de L</w:t>
      </w:r>
      <w:r w:rsidR="00ED7707">
        <w:rPr>
          <w:sz w:val="21"/>
          <w:szCs w:val="21"/>
        </w:rPr>
        <w:t>ei se adéqua aos princípios de c</w:t>
      </w:r>
      <w:r w:rsidRPr="00BD1E3A">
        <w:rPr>
          <w:sz w:val="21"/>
          <w:szCs w:val="21"/>
        </w:rPr>
        <w:t xml:space="preserve">ompetência </w:t>
      </w:r>
      <w:r w:rsidR="00ED7707">
        <w:rPr>
          <w:sz w:val="21"/>
          <w:szCs w:val="21"/>
        </w:rPr>
        <w:t>l</w:t>
      </w:r>
      <w:r w:rsidRPr="00BD1E3A">
        <w:rPr>
          <w:sz w:val="21"/>
          <w:szCs w:val="21"/>
        </w:rPr>
        <w:t>egislativas asseguradas ao Município e insculpidos no artigo 30, inciso I da Constituição Federal e não</w:t>
      </w:r>
      <w:r w:rsidR="00ED7707">
        <w:rPr>
          <w:sz w:val="21"/>
          <w:szCs w:val="21"/>
        </w:rPr>
        <w:t xml:space="preserve"> conflita com a competência p</w:t>
      </w:r>
      <w:r w:rsidRPr="00BD1E3A">
        <w:rPr>
          <w:sz w:val="21"/>
          <w:szCs w:val="21"/>
        </w:rPr>
        <w:t>rivativa da União Federal (artigo 22 da Constituição Federa</w:t>
      </w:r>
      <w:r w:rsidR="00ED7707">
        <w:rPr>
          <w:sz w:val="21"/>
          <w:szCs w:val="21"/>
        </w:rPr>
        <w:t>l) e também não conflita com a competência c</w:t>
      </w:r>
      <w:r w:rsidRPr="00BD1E3A">
        <w:rPr>
          <w:sz w:val="21"/>
          <w:szCs w:val="21"/>
        </w:rPr>
        <w:t xml:space="preserve">oncorrente entre a União Federal, Estados e Distrito Federal (artigo 24 da Constituição Federal). 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</w:p>
    <w:p w:rsidR="00475485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 xml:space="preserve">“Artigo </w:t>
      </w:r>
      <w:r w:rsidR="00251266" w:rsidRPr="00BD1E3A">
        <w:rPr>
          <w:sz w:val="21"/>
          <w:szCs w:val="21"/>
        </w:rPr>
        <w:t>30: ”</w:t>
      </w:r>
      <w:r w:rsidRPr="00BD1E3A">
        <w:rPr>
          <w:sz w:val="21"/>
          <w:szCs w:val="21"/>
        </w:rPr>
        <w:t xml:space="preserve"> Compete aos Municípios: I – legislar sobre assuntos de interesse </w:t>
      </w:r>
      <w:r w:rsidR="00251266" w:rsidRPr="00BD1E3A">
        <w:rPr>
          <w:sz w:val="21"/>
          <w:szCs w:val="21"/>
        </w:rPr>
        <w:t>local; ”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</w:p>
    <w:p w:rsidR="00475485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>Portanto, faz-se necessário o estabelecimento de uma política de normas e rotinas de segurança, que valorize a vida acima de tudo e preconize a execução dos demais serviços de maneira segura e responsável, respeitando e preservando a integridade física das pessoas, a continuidade operacional e o patrimônio.</w:t>
      </w:r>
    </w:p>
    <w:p w:rsidR="00475485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Importante salientar que o Município de Itajubá/MG instituiu a Lei 3377/2020 e também o Município de Ubá/MG, instituiu pela Lei 4715/2019, que também norteiam a necessidade integral de vigilância armada em instituições bancárias.</w:t>
      </w:r>
    </w:p>
    <w:p w:rsidR="00475485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Consequentemente, a responsabilidade pela atividade de segurança privada e a consequente elaboração e operação do respectivo plano de segurança recaem sobre quem detém poder para estabelecer a política, as normas e as rotinas de segurança.</w:t>
      </w:r>
    </w:p>
    <w:p w:rsidR="00475485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 xml:space="preserve">Outro fato que merece destaque é o exercício de poder de polícia do município, descrito na Lei Orgânica Municipal e que deve estar atento às questões de segurança da população, conforme art. 19, incisos </w:t>
      </w:r>
      <w:r w:rsidR="00251266" w:rsidRPr="00BD1E3A">
        <w:rPr>
          <w:sz w:val="21"/>
          <w:szCs w:val="21"/>
        </w:rPr>
        <w:t>XXIX, artigo</w:t>
      </w:r>
      <w:r w:rsidRPr="00BD1E3A">
        <w:rPr>
          <w:sz w:val="21"/>
          <w:szCs w:val="21"/>
        </w:rPr>
        <w:t xml:space="preserve"> 91 e 93 da Lei Orgânica Municipal de Pouso Alegre, que preconizam: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</w:p>
    <w:p w:rsidR="00475485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>Art. 19: Compete ao Município: “… inciso XXIX: - organizar e manter os serviços de fiscalização necessários ao exercício do seu poder de polícia administrativa”;</w:t>
      </w:r>
    </w:p>
    <w:p w:rsidR="00251266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Art. 91: Compete ao Município exercer poder de polícia administrativa sobre todas as atividades e bens de interesse local, que afetam ou possam afetar a coletividade.</w:t>
      </w:r>
    </w:p>
    <w:p w:rsidR="00251266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Art. 93. A polícia administrativa municipal atuará, preferentemente, de forma preventiva, mediante normas limitadoras e sancionadoras da conduta prejudicial à coletividade.</w:t>
      </w:r>
    </w:p>
    <w:p w:rsidR="00251266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Dessa forma, pretende a presente propositura proteger os usuários, consumidores, funcionários e proprietários que utilizam ou proporcionam os serviços acima descritos.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Assim, ciente de que este projeto poderá colaborar para a segurança pública do nosso Município, peço apoio aos nobres colegas vereadores para a sua aprovação.</w:t>
      </w:r>
    </w:p>
    <w:p w:rsidR="00475485" w:rsidRPr="00BD1E3A" w:rsidRDefault="00475485" w:rsidP="00475485">
      <w:pPr>
        <w:ind w:left="567" w:right="567" w:firstLine="2835"/>
        <w:jc w:val="both"/>
        <w:rPr>
          <w:color w:val="000000"/>
          <w:sz w:val="21"/>
          <w:szCs w:val="21"/>
        </w:rPr>
      </w:pPr>
    </w:p>
    <w:p w:rsidR="00475485" w:rsidRPr="00BD1E3A" w:rsidRDefault="00475485" w:rsidP="00475485">
      <w:pPr>
        <w:jc w:val="center"/>
        <w:rPr>
          <w:color w:val="000000"/>
          <w:sz w:val="21"/>
          <w:szCs w:val="21"/>
        </w:rPr>
      </w:pPr>
      <w:r w:rsidRPr="00BD1E3A">
        <w:rPr>
          <w:color w:val="000000"/>
          <w:sz w:val="21"/>
          <w:szCs w:val="21"/>
        </w:rPr>
        <w:t xml:space="preserve">Sala das Sessões, em </w:t>
      </w:r>
      <w:r w:rsidR="00705A0B">
        <w:rPr>
          <w:color w:val="000000"/>
          <w:sz w:val="21"/>
          <w:szCs w:val="21"/>
        </w:rPr>
        <w:t>10</w:t>
      </w:r>
      <w:r w:rsidRPr="00BD1E3A">
        <w:rPr>
          <w:color w:val="000000"/>
          <w:sz w:val="21"/>
          <w:szCs w:val="21"/>
        </w:rPr>
        <w:t xml:space="preserve"> de </w:t>
      </w:r>
      <w:r w:rsidR="00705A0B">
        <w:rPr>
          <w:color w:val="000000"/>
          <w:sz w:val="21"/>
          <w:szCs w:val="21"/>
        </w:rPr>
        <w:t>novembr</w:t>
      </w:r>
      <w:r w:rsidR="00491D7E">
        <w:rPr>
          <w:color w:val="000000"/>
          <w:sz w:val="21"/>
          <w:szCs w:val="21"/>
        </w:rPr>
        <w:t>o</w:t>
      </w:r>
      <w:r w:rsidRPr="00BD1E3A">
        <w:rPr>
          <w:color w:val="000000"/>
          <w:sz w:val="21"/>
          <w:szCs w:val="21"/>
        </w:rPr>
        <w:t xml:space="preserve"> de 2020.</w:t>
      </w:r>
    </w:p>
    <w:p w:rsidR="00475485" w:rsidRPr="00BD1E3A" w:rsidRDefault="00475485" w:rsidP="00475485">
      <w:pPr>
        <w:jc w:val="center"/>
        <w:rPr>
          <w:color w:val="00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75485" w:rsidRPr="00BD1E3A" w:rsidTr="00D00836">
        <w:tc>
          <w:tcPr>
            <w:tcW w:w="10205" w:type="dxa"/>
          </w:tcPr>
          <w:p w:rsidR="00475485" w:rsidRPr="00470F02" w:rsidRDefault="00475485" w:rsidP="00D0083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70F02">
              <w:rPr>
                <w:b/>
                <w:color w:val="000000"/>
                <w:sz w:val="21"/>
                <w:szCs w:val="21"/>
              </w:rPr>
              <w:t>Oliveira</w:t>
            </w:r>
          </w:p>
        </w:tc>
      </w:tr>
      <w:tr w:rsidR="00475485" w:rsidTr="00D00836">
        <w:tc>
          <w:tcPr>
            <w:tcW w:w="10205" w:type="dxa"/>
          </w:tcPr>
          <w:p w:rsidR="00475485" w:rsidRPr="00470F02" w:rsidRDefault="00475485" w:rsidP="00D008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0F02">
              <w:rPr>
                <w:b/>
                <w:color w:val="000000"/>
                <w:sz w:val="20"/>
                <w:szCs w:val="20"/>
              </w:rPr>
              <w:t>VEREADOR</w:t>
            </w:r>
          </w:p>
        </w:tc>
      </w:tr>
    </w:tbl>
    <w:p w:rsidR="003E0C0F" w:rsidRDefault="003E0C0F" w:rsidP="004708C5">
      <w:bookmarkStart w:id="0" w:name="_GoBack"/>
      <w:bookmarkEnd w:id="0"/>
    </w:p>
    <w:sectPr w:rsidR="003E0C0F" w:rsidSect="006E5AF1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1A" w:rsidRDefault="0015121A" w:rsidP="00470F02">
      <w:r>
        <w:separator/>
      </w:r>
    </w:p>
  </w:endnote>
  <w:endnote w:type="continuationSeparator" w:id="0">
    <w:p w:rsidR="0015121A" w:rsidRDefault="0015121A" w:rsidP="0047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1B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512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12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5121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1A" w:rsidRDefault="0015121A" w:rsidP="00470F02">
      <w:r>
        <w:separator/>
      </w:r>
    </w:p>
  </w:footnote>
  <w:footnote w:type="continuationSeparator" w:id="0">
    <w:p w:rsidR="0015121A" w:rsidRDefault="0015121A" w:rsidP="0047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1B84" w:rsidP="00470F02">
    <w:pPr>
      <w:pStyle w:val="Cabealho"/>
      <w:tabs>
        <w:tab w:val="left" w:pos="708"/>
      </w:tabs>
      <w:spacing w:line="278" w:lineRule="auto"/>
      <w:rPr>
        <w:sz w:val="32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940F8" wp14:editId="706E4488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5121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940F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91B8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5"/>
    <w:rsid w:val="0015121A"/>
    <w:rsid w:val="00251266"/>
    <w:rsid w:val="00387D93"/>
    <w:rsid w:val="003E0C0F"/>
    <w:rsid w:val="004708C5"/>
    <w:rsid w:val="00470F02"/>
    <w:rsid w:val="00475485"/>
    <w:rsid w:val="00491D7E"/>
    <w:rsid w:val="00605DB5"/>
    <w:rsid w:val="00626634"/>
    <w:rsid w:val="00705A0B"/>
    <w:rsid w:val="0097643F"/>
    <w:rsid w:val="00B91B84"/>
    <w:rsid w:val="00E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AB674-0D4B-4D87-AB94-2FBD4B82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4754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754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47548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7548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7548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7548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75485"/>
  </w:style>
  <w:style w:type="paragraph" w:customStyle="1" w:styleId="Normal0">
    <w:name w:val="[Normal]"/>
    <w:rsid w:val="0047548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75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4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cp:keywords/>
  <dc:description/>
  <cp:lastModifiedBy>cmpa3371</cp:lastModifiedBy>
  <cp:revision>7</cp:revision>
  <dcterms:created xsi:type="dcterms:W3CDTF">2020-10-29T17:33:00Z</dcterms:created>
  <dcterms:modified xsi:type="dcterms:W3CDTF">2020-11-05T19:35:00Z</dcterms:modified>
</cp:coreProperties>
</file>