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83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REVOGAÇÃO EXPRESSA DA LEI MUNICIPAL Nº 5.765, DE 20 DE DEZEMBRO DE 2016, E DA OUTRAS PROVIDENCIAS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expressamente revogada a Lei N° 5.765 de 20 de dezembro de 2016 que trata da denominação de logradouros públicos do Condomínio Residencial Vila Rica I e II.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-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F52BD4">
        <w:rPr>
          <w:color w:val="000000"/>
        </w:rPr>
        <w:t>02</w:t>
      </w:r>
      <w:r>
        <w:rPr>
          <w:color w:val="000000"/>
        </w:rPr>
        <w:t xml:space="preserve"> de </w:t>
      </w:r>
      <w:r w:rsidR="00F52BD4">
        <w:rPr>
          <w:color w:val="000000"/>
        </w:rPr>
        <w:t>outubro</w:t>
      </w:r>
      <w:r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53865" w:rsidRPr="004C65C8" w:rsidRDefault="00C53865" w:rsidP="00C53865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revogação da Lei Municipal n° 5.765/2016, que denominou logradouros públicos do Condomínio Residencial Vila Rica I e II, é necessária tendo em vista o requerimento do proprietário do Condomínio.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Ressalta-se que em atendimento ao Art. 2° da Lei n° 4.862/2009 o Prefeito Municipal no uso de suas atribuições aprovou através do Decreto n° 4.173/2014: ‘‘Condomínio Fechado denominado “Residencial Vila Rica I”, de propriedade de Luiz </w:t>
      </w:r>
      <w:proofErr w:type="spellStart"/>
      <w:r>
        <w:rPr>
          <w:rFonts w:ascii="Times New Roman" w:hAnsi="Times New Roman" w:cs="Times New Roman"/>
        </w:rPr>
        <w:t>Wolgran</w:t>
      </w:r>
      <w:proofErr w:type="spellEnd"/>
      <w:r>
        <w:rPr>
          <w:rFonts w:ascii="Times New Roman" w:hAnsi="Times New Roman" w:cs="Times New Roman"/>
        </w:rPr>
        <w:t xml:space="preserve"> Teixeira Ferreira, CPF 822.693.518-00, a ser realizado pela empresa Master Participações e Empreendimentos Ltda., CNPJ/MF nº 02.244.122/0001-59, situado na ZM1 do Plano Diretor, confrontando-se com a CEMIG, Loteamentos Fátima III, </w:t>
      </w:r>
      <w:proofErr w:type="spellStart"/>
      <w:r>
        <w:rPr>
          <w:rFonts w:ascii="Times New Roman" w:hAnsi="Times New Roman" w:cs="Times New Roman"/>
        </w:rPr>
        <w:t>Dorotéria</w:t>
      </w:r>
      <w:proofErr w:type="spellEnd"/>
      <w:r>
        <w:rPr>
          <w:rFonts w:ascii="Times New Roman" w:hAnsi="Times New Roman" w:cs="Times New Roman"/>
        </w:rPr>
        <w:t xml:space="preserve">, Pousada do Campo I e II e BR 459, no Município de Pouso Alegre/MG, com esteio nos </w:t>
      </w:r>
      <w:proofErr w:type="spellStart"/>
      <w:r>
        <w:rPr>
          <w:rFonts w:ascii="Times New Roman" w:hAnsi="Times New Roman" w:cs="Times New Roman"/>
        </w:rPr>
        <w:t>arts</w:t>
      </w:r>
      <w:proofErr w:type="spellEnd"/>
      <w:r>
        <w:rPr>
          <w:rFonts w:ascii="Times New Roman" w:hAnsi="Times New Roman" w:cs="Times New Roman"/>
        </w:rPr>
        <w:t xml:space="preserve">. 23/26, da Lei Municipal nº 4.862, de 30/11/2009, objeto do Registro nº R.01/9.971, na Matrícula n°9.971, do Cartório de Registro de Imóveis desta Comarca, com área total de 13.601,77 m2, divido em quatro quadras, com vinte e seis lotes, conforme Memorial Descritivo, croqui e projeto, que ficam fazendo parte do presente decreto independentemente de transcrição. ’’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Bem como também foi aprovado através do Decreto 4.174/2014: ‘‘Condomínio Fechado denominado “Condomínio Villa Rica II”, de propriedade da empresa Master Participações e Empreendimentos Ltda., CNPJ/MF nº 02.244.122/0001-59, situado na ZM1 do Plano Diretor, confrontando-se com a CEMIG, Loteamentos Fátima III, Dorotéia, Pousada do Campo I e II e BR 459, no Município de Pouso Alegre/MG, com esteio nos </w:t>
      </w:r>
      <w:proofErr w:type="spellStart"/>
      <w:r>
        <w:rPr>
          <w:rFonts w:ascii="Times New Roman" w:hAnsi="Times New Roman" w:cs="Times New Roman"/>
        </w:rPr>
        <w:t>arts</w:t>
      </w:r>
      <w:proofErr w:type="spellEnd"/>
      <w:r>
        <w:rPr>
          <w:rFonts w:ascii="Times New Roman" w:hAnsi="Times New Roman" w:cs="Times New Roman"/>
        </w:rPr>
        <w:t>. 17/20, da Lei Municipal nº 4.862, de 30/11/2009, objeto do Registro nº R. 03, na Matrícula n° 68.529, do Cartório de Registro de Imóveis desta Comarca, com área total de 15.542,83 m2, divido em três quadras, com trinta e dois lotes, conforme Memorial Descritivo, croqui e projeto, que ficam fazendo parte do presente decreto independentemente de transcrição. ’’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 forma que os Condomínios Villa Rica I e II encontram-se regulares, cabendo a revogação a respeito da denominação dos logradouros para que fique a critério do requerente.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F52BD4" w:rsidP="006E5AF1">
      <w:pPr>
        <w:jc w:val="center"/>
        <w:rPr>
          <w:color w:val="000000"/>
        </w:rPr>
      </w:pPr>
      <w:r>
        <w:rPr>
          <w:color w:val="000000"/>
        </w:rPr>
        <w:t>Sala das Sessões, em 02</w:t>
      </w:r>
      <w:r w:rsidR="006E5AF1">
        <w:rPr>
          <w:color w:val="000000"/>
        </w:rPr>
        <w:t xml:space="preserve"> de </w:t>
      </w:r>
      <w:r>
        <w:rPr>
          <w:color w:val="000000"/>
        </w:rPr>
        <w:t>outubro</w:t>
      </w:r>
      <w:r w:rsidR="006E5AF1"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11" w:rsidRDefault="00652C11" w:rsidP="00FE475D">
      <w:r>
        <w:separator/>
      </w:r>
    </w:p>
  </w:endnote>
  <w:endnote w:type="continuationSeparator" w:id="0">
    <w:p w:rsidR="00652C11" w:rsidRDefault="00652C1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52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52C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52C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52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11" w:rsidRDefault="00652C11" w:rsidP="00FE475D">
      <w:r>
        <w:separator/>
      </w:r>
    </w:p>
  </w:footnote>
  <w:footnote w:type="continuationSeparator" w:id="0">
    <w:p w:rsidR="00652C11" w:rsidRDefault="00652C1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52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52C1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36D6D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52C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52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3E3DFF"/>
    <w:rsid w:val="004241AC"/>
    <w:rsid w:val="004A45DE"/>
    <w:rsid w:val="00504095"/>
    <w:rsid w:val="00636D6D"/>
    <w:rsid w:val="006424C0"/>
    <w:rsid w:val="00652C11"/>
    <w:rsid w:val="006B2112"/>
    <w:rsid w:val="006C3FC6"/>
    <w:rsid w:val="006E5AF1"/>
    <w:rsid w:val="007076AC"/>
    <w:rsid w:val="00761A8C"/>
    <w:rsid w:val="00772C87"/>
    <w:rsid w:val="00785FD8"/>
    <w:rsid w:val="00875765"/>
    <w:rsid w:val="008926B6"/>
    <w:rsid w:val="008C38D8"/>
    <w:rsid w:val="00920AA9"/>
    <w:rsid w:val="009B23B1"/>
    <w:rsid w:val="009B40CC"/>
    <w:rsid w:val="00A05C02"/>
    <w:rsid w:val="00AB796A"/>
    <w:rsid w:val="00AF09C1"/>
    <w:rsid w:val="00C53865"/>
    <w:rsid w:val="00C94212"/>
    <w:rsid w:val="00D250BC"/>
    <w:rsid w:val="00DC3901"/>
    <w:rsid w:val="00EB11D7"/>
    <w:rsid w:val="00F1762B"/>
    <w:rsid w:val="00F52BD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2020-02-06T18:54:00Z</dcterms:created>
  <dcterms:modified xsi:type="dcterms:W3CDTF">2020-10-06T18:02:00Z</dcterms:modified>
</cp:coreProperties>
</file>