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C4" w:rsidRPr="00E00AC4" w:rsidRDefault="00E00AC4" w:rsidP="00E00AC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E00AC4">
        <w:rPr>
          <w:rFonts w:ascii="Times New Roman" w:hAnsi="Times New Roman"/>
          <w:b/>
          <w:sz w:val="24"/>
          <w:szCs w:val="24"/>
        </w:rPr>
        <w:t>PROJETO DE LEI Nº 1</w:t>
      </w:r>
      <w:r w:rsidRPr="00E00AC4">
        <w:rPr>
          <w:rFonts w:ascii="Times New Roman" w:hAnsi="Times New Roman"/>
          <w:b/>
          <w:sz w:val="24"/>
          <w:szCs w:val="24"/>
        </w:rPr>
        <w:t>099</w:t>
      </w:r>
      <w:r w:rsidRPr="00E00AC4">
        <w:rPr>
          <w:rFonts w:ascii="Times New Roman" w:hAnsi="Times New Roman"/>
          <w:b/>
          <w:sz w:val="24"/>
          <w:szCs w:val="24"/>
        </w:rPr>
        <w:t xml:space="preserve"> </w:t>
      </w:r>
      <w:r w:rsidRPr="00E00AC4">
        <w:rPr>
          <w:rFonts w:ascii="Times New Roman" w:hAnsi="Times New Roman"/>
          <w:b/>
          <w:sz w:val="24"/>
          <w:szCs w:val="24"/>
        </w:rPr>
        <w:t>/</w:t>
      </w:r>
      <w:r w:rsidRPr="00E00AC4">
        <w:rPr>
          <w:rFonts w:ascii="Times New Roman" w:hAnsi="Times New Roman"/>
          <w:b/>
          <w:sz w:val="24"/>
          <w:szCs w:val="24"/>
        </w:rPr>
        <w:t xml:space="preserve"> </w:t>
      </w:r>
      <w:r w:rsidRPr="00E00AC4">
        <w:rPr>
          <w:rFonts w:ascii="Times New Roman" w:hAnsi="Times New Roman"/>
          <w:b/>
          <w:sz w:val="24"/>
          <w:szCs w:val="24"/>
        </w:rPr>
        <w:t>20</w:t>
      </w:r>
      <w:r w:rsidRPr="00E00AC4">
        <w:rPr>
          <w:rFonts w:ascii="Times New Roman" w:hAnsi="Times New Roman"/>
          <w:b/>
          <w:sz w:val="24"/>
          <w:szCs w:val="24"/>
        </w:rPr>
        <w:t>20</w:t>
      </w:r>
    </w:p>
    <w:p w:rsidR="00E00AC4" w:rsidRPr="00E00AC4" w:rsidRDefault="00E00AC4" w:rsidP="00E00AC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00AC4" w:rsidRDefault="00E00AC4" w:rsidP="00E00AC4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00AC4" w:rsidRPr="00E00AC4" w:rsidRDefault="00E00AC4" w:rsidP="00E00AC4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00AC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ALTERA O ARTIGO 1º DA LEI Nº 6.071, DE 29 DE MAIO DE 2019 QUE </w:t>
      </w:r>
      <w:r w:rsidRPr="00E00AC4">
        <w:rPr>
          <w:rFonts w:ascii="Times New Roman" w:hAnsi="Times New Roman"/>
          <w:b/>
          <w:sz w:val="24"/>
          <w:szCs w:val="24"/>
          <w:shd w:val="clear" w:color="auto" w:fill="FFFFFF"/>
        </w:rPr>
        <w:t>APROVOU MUDANÇA DE DESTINAÇÃO DE USO MISTO E COMERCIAL NOS BAIRROS FÁTIMA, FÁTIMA I E II, ALTAVILLE, POUSADA DOS CAMPOS I, JARDIM ESPLANADA, SANTA DOROTÉIA E COLINAS DE SANTA BÁRBARA E DÁ OUTRAS PROVIDÊNCIAS.</w:t>
      </w:r>
    </w:p>
    <w:p w:rsidR="00E00AC4" w:rsidRPr="00E00AC4" w:rsidRDefault="00E00AC4" w:rsidP="00E00AC4">
      <w:pPr>
        <w:pStyle w:val="SemEspaamento"/>
        <w:ind w:firstLine="510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0AC4" w:rsidRPr="00E00AC4" w:rsidRDefault="00E00AC4" w:rsidP="00E00AC4">
      <w:pPr>
        <w:pStyle w:val="SemEspaamento"/>
        <w:ind w:firstLine="5103"/>
        <w:jc w:val="both"/>
        <w:rPr>
          <w:rFonts w:ascii="Times New Roman" w:hAnsi="Times New Roman"/>
          <w:b/>
          <w:bCs/>
          <w:sz w:val="20"/>
          <w:szCs w:val="20"/>
        </w:rPr>
      </w:pPr>
      <w:r w:rsidRPr="00E00AC4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E00AC4" w:rsidRPr="00E00AC4" w:rsidRDefault="00E00AC4" w:rsidP="00E00A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0AC4" w:rsidRDefault="00E00AC4" w:rsidP="00E00AC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00AC4" w:rsidRPr="00E00AC4" w:rsidRDefault="00E00AC4" w:rsidP="00E00AC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0AC4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E00AC4" w:rsidRDefault="00E00AC4" w:rsidP="00E00AC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00AC4" w:rsidRPr="00E00AC4" w:rsidRDefault="00E00AC4" w:rsidP="00E00AC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0AC4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E00AC4">
        <w:rPr>
          <w:rFonts w:ascii="Times New Roman" w:eastAsia="Times New Roman" w:hAnsi="Times New Roman"/>
          <w:sz w:val="24"/>
          <w:szCs w:val="24"/>
          <w:lang w:eastAsia="pt-BR"/>
        </w:rPr>
        <w:t xml:space="preserve"> 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E00AC4">
        <w:rPr>
          <w:rFonts w:ascii="Times New Roman" w:eastAsia="Times New Roman" w:hAnsi="Times New Roman"/>
          <w:sz w:val="24"/>
          <w:szCs w:val="24"/>
          <w:lang w:eastAsia="pt-BR"/>
        </w:rPr>
        <w:t>rt. 1º da Lei 6.071, de 29 de maio de 2019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E00AC4">
        <w:rPr>
          <w:rFonts w:ascii="Times New Roman" w:eastAsia="Times New Roman" w:hAnsi="Times New Roman"/>
          <w:sz w:val="24"/>
          <w:szCs w:val="24"/>
          <w:lang w:eastAsia="pt-BR"/>
        </w:rPr>
        <w:t xml:space="preserve"> passa a vigorar com a seguinte redação:</w:t>
      </w:r>
    </w:p>
    <w:p w:rsidR="00E00AC4" w:rsidRDefault="00E00AC4" w:rsidP="00E00AC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00AC4" w:rsidRPr="00E00AC4" w:rsidRDefault="00E00AC4" w:rsidP="00E00AC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0AC4">
        <w:rPr>
          <w:rFonts w:ascii="Times New Roman" w:eastAsia="Times New Roman" w:hAnsi="Times New Roman"/>
          <w:sz w:val="24"/>
          <w:szCs w:val="24"/>
          <w:lang w:eastAsia="pt-BR"/>
        </w:rPr>
        <w:t xml:space="preserve">“Art. 1º Fica autorizada a destinação para uso misto e comercial de todos os lotes existentes na avenida Porfírio Ribeiro de Andrade, Fátima I; rua Anízio Álvaro Camillo (antiga rua 11), Fátima I; avenida Prefeito </w:t>
      </w:r>
      <w:proofErr w:type="spellStart"/>
      <w:r w:rsidRPr="00E00AC4">
        <w:rPr>
          <w:rFonts w:ascii="Times New Roman" w:eastAsia="Times New Roman" w:hAnsi="Times New Roman"/>
          <w:sz w:val="24"/>
          <w:szCs w:val="24"/>
          <w:lang w:eastAsia="pt-BR"/>
        </w:rPr>
        <w:t>Tuany</w:t>
      </w:r>
      <w:proofErr w:type="spellEnd"/>
      <w:r w:rsidRPr="00E00AC4">
        <w:rPr>
          <w:rFonts w:ascii="Times New Roman" w:eastAsia="Times New Roman" w:hAnsi="Times New Roman"/>
          <w:sz w:val="24"/>
          <w:szCs w:val="24"/>
          <w:lang w:eastAsia="pt-BR"/>
        </w:rPr>
        <w:t xml:space="preserve"> Toledo, Fátima I; avenida Vereador Doutor Argentino de Paula, </w:t>
      </w:r>
      <w:proofErr w:type="spellStart"/>
      <w:r w:rsidRPr="00E00AC4">
        <w:rPr>
          <w:rFonts w:ascii="Times New Roman" w:eastAsia="Times New Roman" w:hAnsi="Times New Roman"/>
          <w:sz w:val="24"/>
          <w:szCs w:val="24"/>
          <w:lang w:eastAsia="pt-BR"/>
        </w:rPr>
        <w:t>Altaville</w:t>
      </w:r>
      <w:proofErr w:type="spellEnd"/>
      <w:r w:rsidRPr="00E00AC4">
        <w:rPr>
          <w:rFonts w:ascii="Times New Roman" w:eastAsia="Times New Roman" w:hAnsi="Times New Roman"/>
          <w:sz w:val="24"/>
          <w:szCs w:val="24"/>
          <w:lang w:eastAsia="pt-BR"/>
        </w:rPr>
        <w:t xml:space="preserve">; avenida Policarpo Gonçalves Campos, </w:t>
      </w:r>
      <w:proofErr w:type="spellStart"/>
      <w:r w:rsidRPr="00E00AC4">
        <w:rPr>
          <w:rFonts w:ascii="Times New Roman" w:eastAsia="Times New Roman" w:hAnsi="Times New Roman"/>
          <w:sz w:val="24"/>
          <w:szCs w:val="24"/>
          <w:lang w:eastAsia="pt-BR"/>
        </w:rPr>
        <w:t>Altaville</w:t>
      </w:r>
      <w:proofErr w:type="spellEnd"/>
      <w:r w:rsidRPr="00E00AC4">
        <w:rPr>
          <w:rFonts w:ascii="Times New Roman" w:eastAsia="Times New Roman" w:hAnsi="Times New Roman"/>
          <w:sz w:val="24"/>
          <w:szCs w:val="24"/>
          <w:lang w:eastAsia="pt-BR"/>
        </w:rPr>
        <w:t xml:space="preserve">; rua Rosa de Paiva Campanella, </w:t>
      </w:r>
      <w:proofErr w:type="spellStart"/>
      <w:r w:rsidRPr="00E00AC4">
        <w:rPr>
          <w:rFonts w:ascii="Times New Roman" w:eastAsia="Times New Roman" w:hAnsi="Times New Roman"/>
          <w:sz w:val="24"/>
          <w:szCs w:val="24"/>
          <w:lang w:eastAsia="pt-BR"/>
        </w:rPr>
        <w:t>Altaville</w:t>
      </w:r>
      <w:proofErr w:type="spellEnd"/>
      <w:r w:rsidRPr="00E00AC4">
        <w:rPr>
          <w:rFonts w:ascii="Times New Roman" w:eastAsia="Times New Roman" w:hAnsi="Times New Roman"/>
          <w:sz w:val="24"/>
          <w:szCs w:val="24"/>
          <w:lang w:eastAsia="pt-BR"/>
        </w:rPr>
        <w:t xml:space="preserve"> e avenida Maria de Paiva Garcia, Colinas de Santa Bárbara e Jardim São Frederico e rua Boris Fonseca, Colinas de Santa Bárbara.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”</w:t>
      </w:r>
    </w:p>
    <w:p w:rsidR="00E00AC4" w:rsidRDefault="00E00AC4" w:rsidP="00E00AC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00AC4" w:rsidRPr="00E00AC4" w:rsidRDefault="00E00AC4" w:rsidP="00E00AC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0AC4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E00AC4">
        <w:rPr>
          <w:rFonts w:ascii="Times New Roman" w:eastAsia="Times New Roman" w:hAnsi="Times New Roman"/>
          <w:sz w:val="24"/>
          <w:szCs w:val="24"/>
          <w:lang w:eastAsia="pt-BR"/>
        </w:rPr>
        <w:t xml:space="preserve"> Revogadas as disposições em contrários, esta Lei entra em vigor na data da sua publicação.</w:t>
      </w:r>
    </w:p>
    <w:p w:rsidR="00E00AC4" w:rsidRDefault="00E00AC4" w:rsidP="00E00AC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00AC4" w:rsidRDefault="00E00AC4" w:rsidP="00E00AC4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00AC4" w:rsidRDefault="00E00AC4" w:rsidP="00E00AC4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</w:t>
      </w:r>
      <w:r w:rsidRPr="00E00AC4">
        <w:rPr>
          <w:rFonts w:ascii="Times New Roman" w:eastAsia="Times New Roman" w:hAnsi="Times New Roman"/>
          <w:sz w:val="24"/>
          <w:szCs w:val="24"/>
          <w:lang w:eastAsia="pt-BR"/>
        </w:rPr>
        <w:t>Pouso Alegre, 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Pr="00E00AC4">
        <w:rPr>
          <w:rFonts w:ascii="Times New Roman" w:eastAsia="Times New Roman" w:hAnsi="Times New Roman"/>
          <w:sz w:val="24"/>
          <w:szCs w:val="24"/>
          <w:lang w:eastAsia="pt-BR"/>
        </w:rPr>
        <w:t xml:space="preserve"> de agosto de 2020.</w:t>
      </w:r>
    </w:p>
    <w:p w:rsidR="00E00AC4" w:rsidRDefault="00E00AC4" w:rsidP="00E00AC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00AC4" w:rsidRDefault="00E00AC4" w:rsidP="00E00AC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00AC4" w:rsidRDefault="00E00AC4" w:rsidP="00E00AC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E00AC4" w:rsidRDefault="00E00AC4" w:rsidP="00E00AC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00AC4" w:rsidTr="00E00AC4">
        <w:tc>
          <w:tcPr>
            <w:tcW w:w="5097" w:type="dxa"/>
          </w:tcPr>
          <w:p w:rsidR="00E00AC4" w:rsidRDefault="00E00AC4" w:rsidP="00E00AC4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Rodrigo Modesto</w:t>
            </w:r>
          </w:p>
        </w:tc>
        <w:tc>
          <w:tcPr>
            <w:tcW w:w="5098" w:type="dxa"/>
          </w:tcPr>
          <w:p w:rsidR="00E00AC4" w:rsidRDefault="00E00AC4" w:rsidP="00E00AC4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Dionísio Pereira</w:t>
            </w:r>
          </w:p>
        </w:tc>
      </w:tr>
      <w:tr w:rsidR="00E00AC4" w:rsidTr="00E00AC4">
        <w:tc>
          <w:tcPr>
            <w:tcW w:w="5097" w:type="dxa"/>
          </w:tcPr>
          <w:p w:rsidR="00E00AC4" w:rsidRPr="00E00AC4" w:rsidRDefault="00E00AC4" w:rsidP="00E00AC4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00AC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E00AC4" w:rsidRPr="00E00AC4" w:rsidRDefault="00E00AC4" w:rsidP="00E00AC4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00AC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1º SECRETÁRIO</w:t>
            </w:r>
          </w:p>
        </w:tc>
      </w:tr>
    </w:tbl>
    <w:p w:rsidR="00E00AC4" w:rsidRPr="00E00AC4" w:rsidRDefault="00E00AC4" w:rsidP="00E00AC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00AC4" w:rsidRPr="00E00AC4" w:rsidRDefault="00E00AC4" w:rsidP="00E00AC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E00AC4" w:rsidRPr="00E00AC4" w:rsidSect="00E00AC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C4"/>
    <w:rsid w:val="00765D68"/>
    <w:rsid w:val="00E0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239AA-EBA0-4A1D-801F-D6236C30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00A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E0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2020-08-19T18:59:00Z</dcterms:created>
  <dcterms:modified xsi:type="dcterms:W3CDTF">2020-08-19T19:07:00Z</dcterms:modified>
</cp:coreProperties>
</file>