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51" w:rsidRDefault="009D2F51" w:rsidP="00A97A6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97A6F" w:rsidRPr="003071E8" w:rsidRDefault="009D2F51" w:rsidP="00A97A6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7A6F" w:rsidRPr="003071E8">
        <w:rPr>
          <w:rFonts w:ascii="Times New Roman" w:hAnsi="Times New Roman"/>
          <w:b/>
          <w:sz w:val="24"/>
          <w:szCs w:val="24"/>
        </w:rPr>
        <w:t>PROJETO DE LEI Nº 109</w:t>
      </w:r>
      <w:r>
        <w:rPr>
          <w:rFonts w:ascii="Times New Roman" w:hAnsi="Times New Roman"/>
          <w:b/>
          <w:sz w:val="24"/>
          <w:szCs w:val="24"/>
        </w:rPr>
        <w:t>6</w:t>
      </w:r>
      <w:r w:rsidR="00A97A6F" w:rsidRPr="003071E8">
        <w:rPr>
          <w:rFonts w:ascii="Times New Roman" w:hAnsi="Times New Roman"/>
          <w:b/>
          <w:sz w:val="24"/>
          <w:szCs w:val="24"/>
        </w:rPr>
        <w:t xml:space="preserve"> / 2020</w:t>
      </w:r>
    </w:p>
    <w:p w:rsidR="00A97A6F" w:rsidRPr="003071E8" w:rsidRDefault="00A97A6F" w:rsidP="00A97A6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97A6F" w:rsidRPr="003071E8" w:rsidRDefault="00A97A6F" w:rsidP="00A97A6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D2F51" w:rsidRPr="009D2F51" w:rsidRDefault="009D2F51" w:rsidP="009D2F51">
      <w:pPr>
        <w:spacing w:before="100" w:beforeAutospacing="1" w:after="100" w:afterAutospacing="1" w:line="360" w:lineRule="auto"/>
        <w:ind w:left="3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9D2F5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AUTORIZA O CHEFE DO PODER EXECUTIVO A CELEBRAR   ESCRITURA DE </w:t>
      </w:r>
      <w:proofErr w:type="gramStart"/>
      <w:r w:rsidRPr="009D2F5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PERMUTA  DE</w:t>
      </w:r>
      <w:proofErr w:type="gramEnd"/>
      <w:r w:rsidRPr="009D2F5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IMÓVEIS COM NEILA DE PAULA JUNQUEIRA E DÁ OUTRAS PROVIDÊNCIAS.</w:t>
      </w:r>
    </w:p>
    <w:p w:rsidR="00A97A6F" w:rsidRDefault="009D2F51" w:rsidP="009D2F51">
      <w:pPr>
        <w:pStyle w:val="SemEspaamento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ab/>
      </w:r>
      <w:r w:rsidR="00A97A6F" w:rsidRPr="003071E8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9D2F51" w:rsidRPr="003071E8" w:rsidRDefault="009D2F51" w:rsidP="009D2F51">
      <w:pPr>
        <w:pStyle w:val="SemEspaamen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  <w:r w:rsidRPr="00A97A6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1º. Fica o Chefe do Poder Executivo Municipal autorizado a celebrar escritura de permuta de imóveis com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Neila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Paula Junqueira, recebendo o imóvel descrito no § 1º e transferindo o imóvel descrito no § 2º, deste artigo.</w:t>
      </w:r>
    </w:p>
    <w:p w:rsidR="009D2F51" w:rsidRDefault="009D2F51" w:rsidP="009D2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§ 1º. O Município receberá o imóvel registrado na matrícula nº 57.342, Livro nº dois (2), Registro Geral fls. 01, no Cartório do Registro de Imóveis de Pouso Alegre, com área de 340,00m² (trezentos e quarenta metros quadrados), cuja metragem real, conforme levantamento topográfico realizado é de 327,52 m² (trezentos e vinte e sete metros vírgula cinquenta e dois metros quadrados) com a seguinte descrição: </w:t>
      </w:r>
      <w:r>
        <w:rPr>
          <w:rFonts w:ascii="Times New Roman" w:hAnsi="Times New Roman"/>
          <w:sz w:val="24"/>
          <w:szCs w:val="24"/>
        </w:rPr>
        <w:t xml:space="preserve">”Começa no ponto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 coordenadas 7.542.225,44 N e 404.005,13 L, na junção das Ruas Pernambuco e Antônio </w:t>
      </w:r>
      <w:proofErr w:type="spellStart"/>
      <w:r>
        <w:rPr>
          <w:rFonts w:ascii="Times New Roman" w:hAnsi="Times New Roman"/>
          <w:sz w:val="24"/>
          <w:szCs w:val="24"/>
        </w:rPr>
        <w:t>Sarkis</w:t>
      </w:r>
      <w:proofErr w:type="spellEnd"/>
      <w:r>
        <w:rPr>
          <w:rFonts w:ascii="Times New Roman" w:hAnsi="Times New Roman"/>
          <w:sz w:val="24"/>
          <w:szCs w:val="24"/>
        </w:rPr>
        <w:t xml:space="preserve">, e segue em reta de 0,589 metros com azimute de N 048° 18' 06,72" E até alcançar o ponto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de coordenadas 7.542.225,84 N e 404.005,57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direita, onde segue em reta de 11,791 metros com azimute de N 077° 22' 36,18" E, confrontando a Rua Pernambuco, até alcançar o ponto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coordenadas 7.542.228,41 N e 404.017,08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25,884 metros com azimute de S 170° 47' 05,97” E, confrontando o lote de matrícula 13801, até alcançar o ponto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coordenadas 7.542.202,86N e 404.021,22L.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10,792 metros com azimute de S 267° 21' 26,37"W, confrontando o lote de matrícula 14368, até alcançar o ponto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de coordenadas 7.542.202,37 N e 404.010,44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4,156 metros com azimute de N 289° 52' 41,77" W, confrontando a Rua Antônio </w:t>
      </w:r>
      <w:proofErr w:type="spellStart"/>
      <w:r>
        <w:rPr>
          <w:rFonts w:ascii="Times New Roman" w:hAnsi="Times New Roman"/>
          <w:sz w:val="24"/>
          <w:szCs w:val="24"/>
        </w:rPr>
        <w:t>Sarkis</w:t>
      </w:r>
      <w:proofErr w:type="spellEnd"/>
      <w:r>
        <w:rPr>
          <w:rFonts w:ascii="Times New Roman" w:hAnsi="Times New Roman"/>
          <w:sz w:val="24"/>
          <w:szCs w:val="24"/>
        </w:rPr>
        <w:t xml:space="preserve">, até alcançar o ponto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coordenadas 7.542.203,78 N e 404.006,54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21,711 </w:t>
      </w:r>
    </w:p>
    <w:p w:rsidR="009D2F51" w:rsidRDefault="009D2F51" w:rsidP="009D2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2F51" w:rsidRDefault="009D2F51" w:rsidP="009D2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D2F51" w:rsidRDefault="009D2F51" w:rsidP="009D2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metros</w:t>
      </w:r>
      <w:proofErr w:type="gramEnd"/>
      <w:r>
        <w:rPr>
          <w:rFonts w:ascii="Times New Roman" w:hAnsi="Times New Roman"/>
          <w:sz w:val="24"/>
          <w:szCs w:val="24"/>
        </w:rPr>
        <w:t xml:space="preserve"> com azimute de N 356° 17' 41,77" W, confrontando a Rua Antônio </w:t>
      </w:r>
      <w:proofErr w:type="spellStart"/>
      <w:r>
        <w:rPr>
          <w:rFonts w:ascii="Times New Roman" w:hAnsi="Times New Roman"/>
          <w:sz w:val="24"/>
          <w:szCs w:val="24"/>
        </w:rPr>
        <w:t>Sarkis</w:t>
      </w:r>
      <w:proofErr w:type="spellEnd"/>
      <w:r>
        <w:rPr>
          <w:rFonts w:ascii="Times New Roman" w:hAnsi="Times New Roman"/>
          <w:sz w:val="24"/>
          <w:szCs w:val="24"/>
        </w:rPr>
        <w:t xml:space="preserve">, até alcançar o ponto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 coordenadas 77.542.225,44 N e 404.005,13 L, onde tem o início e o fim dessa descrição.</w:t>
      </w:r>
    </w:p>
    <w:p w:rsidR="009D2F51" w:rsidRDefault="009D2F51" w:rsidP="009D2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§ 2º. O Município transferirá o imóvel registrado na matrícula nº 103.003, Livro nº dois (2), Ficha 01, no Registro Geral do Cartório de Registro de Imóveis de Pouso Alegre, com área de 445,40 m² (quatrocentos e quarenta e cinco vírgula quarenta metros quadrados), cuja metragem real, conforme levantamento topográfico é de 419,77m² (quatrocentos e dezenove vírgula setenta e sete metros quadrados) com a seguinte descrição: </w:t>
      </w:r>
      <w:r>
        <w:rPr>
          <w:rFonts w:ascii="Times New Roman" w:hAnsi="Times New Roman"/>
          <w:sz w:val="24"/>
          <w:szCs w:val="24"/>
        </w:rPr>
        <w:t xml:space="preserve">”Começa no ponto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 coordenadas 7.542.712,06 N e 403.642,60 L, na divisa do imóvel de Cleber Rezende de Cobra, e segue em reta de 12,10 metros com azimute de 095º13’49,09” delimitando a Rua Olavo Silva até alcançar o ponto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de coordenadas 7.542.710,96 N e 403.654,65.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direita, onde segue em reta de 34,22 metros com azimute de 185º08’11,59” delimitando o imóvel da Companhia de Saneamento de Minas Gerias – COPASA, até alcançar o ponto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coordenadas 7.542.676,88 N e 403.651,59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12,70 metros com azimute de 278º21’05,42”, delimitando a via local existente, até alcançar o ponto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de coordenadas 7.542.678,72 N e 403.639,02 L. Deste ponto </w:t>
      </w:r>
      <w:proofErr w:type="spellStart"/>
      <w:r>
        <w:rPr>
          <w:rFonts w:ascii="Times New Roman" w:hAnsi="Times New Roman"/>
          <w:sz w:val="24"/>
          <w:szCs w:val="24"/>
        </w:rPr>
        <w:t>vira</w:t>
      </w:r>
      <w:proofErr w:type="spellEnd"/>
      <w:r>
        <w:rPr>
          <w:rFonts w:ascii="Times New Roman" w:hAnsi="Times New Roman"/>
          <w:sz w:val="24"/>
          <w:szCs w:val="24"/>
        </w:rPr>
        <w:t xml:space="preserve"> à direita onde segue em reta de 33,53 metros, com azimute de N 06º07’39,90”, delimitando o imóvel de Cleber Rezende de Cobra, até alcançar o ponto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de coordenadas 7.542.712,06 N e 403.642,60 L, onde tem o início e o fim dessa descrição.</w:t>
      </w:r>
    </w:p>
    <w:p w:rsidR="009D2F51" w:rsidRDefault="009D2F51" w:rsidP="009D2F51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2º. Para a finalidade prevista no art. 1º, a proprietária do imóvel registrado na matrícula nº 57.342, Livro nº dois (2), Registro Geral fls. 01, no Registro Geral do Cartório do Registro de Imóveis de Pouso Alegre, depositará, a favor do Município de Pouso Alegre, a importância referente à diferença dos valores das avaliações.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3º.  A área descrita no §1º, do art. 1º passa à categoria de bem dominical e a área descrita no §2º, do mesmo artigo, fica desafetada de área institucional.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4º. A área descrita no § 2º do art. 1º, fica caracterizada como área institucional, para a finalidade de ampliação da rua Antônio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Sarkis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bairro Alfredo Custódio de Paula.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5º. Os memoriais descritivos, croquis e laudos de avaliações ficam fazendo partes integrantes da presente Lei, independentemente de transcrição.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Art. 6º. As despesas de escritura decorrentes da presente Lei correrão por conta do Município de Pouso Alegre e de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Neila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Paula Junqueira, proporcionalmente.</w:t>
      </w:r>
    </w:p>
    <w:p w:rsidR="009D2F51" w:rsidRDefault="009D2F51" w:rsidP="009D2F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7º. Esta lei entra em vigor na data de sua publicação.</w:t>
      </w: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3071E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97A6F" w:rsidRDefault="00A97A6F" w:rsidP="003071E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97A6F">
        <w:rPr>
          <w:rFonts w:ascii="Times New Roman" w:hAnsi="Times New Roman"/>
          <w:sz w:val="24"/>
          <w:szCs w:val="24"/>
        </w:rPr>
        <w:t xml:space="preserve">Pouso Alegre, </w:t>
      </w:r>
      <w:r w:rsidR="009D2F51">
        <w:rPr>
          <w:rFonts w:ascii="Times New Roman" w:hAnsi="Times New Roman"/>
          <w:sz w:val="24"/>
          <w:szCs w:val="24"/>
        </w:rPr>
        <w:t>21</w:t>
      </w:r>
      <w:r w:rsidRPr="00A97A6F">
        <w:rPr>
          <w:rFonts w:ascii="Times New Roman" w:hAnsi="Times New Roman"/>
          <w:sz w:val="24"/>
          <w:szCs w:val="24"/>
        </w:rPr>
        <w:t xml:space="preserve"> de ju</w:t>
      </w:r>
      <w:r w:rsidR="00EA5FB7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 w:rsidRPr="00A97A6F">
        <w:rPr>
          <w:rFonts w:ascii="Times New Roman" w:hAnsi="Times New Roman"/>
          <w:sz w:val="24"/>
          <w:szCs w:val="24"/>
        </w:rPr>
        <w:t>ho de 2020.</w:t>
      </w: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3071E8" w:rsidRDefault="003071E8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0760C0" w:rsidRDefault="000760C0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9D2F51" w:rsidRDefault="009D2F51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A97A6F" w:rsidTr="003071E8">
        <w:tc>
          <w:tcPr>
            <w:tcW w:w="5097" w:type="dxa"/>
          </w:tcPr>
          <w:p w:rsidR="00A97A6F" w:rsidRDefault="00A97A6F" w:rsidP="00307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A97A6F" w:rsidRDefault="00A97A6F" w:rsidP="003071E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A97A6F" w:rsidTr="003071E8">
        <w:tc>
          <w:tcPr>
            <w:tcW w:w="5097" w:type="dxa"/>
          </w:tcPr>
          <w:p w:rsidR="00A97A6F" w:rsidRPr="003071E8" w:rsidRDefault="003071E8" w:rsidP="00307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97A6F" w:rsidRPr="003071E8" w:rsidRDefault="003071E8" w:rsidP="003071E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1E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A97A6F" w:rsidRPr="00A97A6F" w:rsidRDefault="00A97A6F" w:rsidP="00A97A6F">
      <w:pPr>
        <w:pStyle w:val="SemEspaamento"/>
        <w:rPr>
          <w:rFonts w:ascii="Times New Roman" w:hAnsi="Times New Roman"/>
          <w:sz w:val="24"/>
          <w:szCs w:val="24"/>
        </w:rPr>
      </w:pPr>
    </w:p>
    <w:p w:rsidR="00F22A8A" w:rsidRDefault="00F22A8A"/>
    <w:sectPr w:rsidR="00F22A8A" w:rsidSect="009D2F51">
      <w:pgSz w:w="11906" w:h="16838"/>
      <w:pgMar w:top="2552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F"/>
    <w:rsid w:val="000760C0"/>
    <w:rsid w:val="003071E8"/>
    <w:rsid w:val="009D2F51"/>
    <w:rsid w:val="00A97A6F"/>
    <w:rsid w:val="00E43F63"/>
    <w:rsid w:val="00EA5FB7"/>
    <w:rsid w:val="00F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3FF5-51D4-40CC-8A82-0AE09E3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7A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9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Reserva 01</cp:lastModifiedBy>
  <cp:revision>5</cp:revision>
  <dcterms:created xsi:type="dcterms:W3CDTF">2020-07-20T17:29:00Z</dcterms:created>
  <dcterms:modified xsi:type="dcterms:W3CDTF">2020-07-22T16:30:00Z</dcterms:modified>
</cp:coreProperties>
</file>