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37" w:rsidRPr="008B70BB" w:rsidRDefault="008B70BB" w:rsidP="009E303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B70BB">
        <w:rPr>
          <w:rFonts w:ascii="Times New Roman" w:hAnsi="Times New Roman"/>
          <w:b/>
          <w:sz w:val="24"/>
          <w:szCs w:val="24"/>
        </w:rPr>
        <w:t>PROJETO DE LEI Nº 1</w:t>
      </w:r>
      <w:r w:rsidR="009E3037" w:rsidRPr="008B70BB">
        <w:rPr>
          <w:rFonts w:ascii="Times New Roman" w:hAnsi="Times New Roman"/>
          <w:b/>
          <w:sz w:val="24"/>
          <w:szCs w:val="24"/>
        </w:rPr>
        <w:t>095</w:t>
      </w:r>
      <w:r w:rsidR="009E3037" w:rsidRPr="008B70BB">
        <w:rPr>
          <w:rFonts w:ascii="Times New Roman" w:hAnsi="Times New Roman"/>
          <w:b/>
          <w:sz w:val="24"/>
          <w:szCs w:val="24"/>
        </w:rPr>
        <w:t xml:space="preserve"> /</w:t>
      </w:r>
      <w:r w:rsidR="009E3037" w:rsidRPr="008B70BB">
        <w:rPr>
          <w:rFonts w:ascii="Times New Roman" w:hAnsi="Times New Roman"/>
          <w:b/>
          <w:sz w:val="24"/>
          <w:szCs w:val="24"/>
        </w:rPr>
        <w:t xml:space="preserve"> 2020</w:t>
      </w:r>
    </w:p>
    <w:p w:rsidR="009E3037" w:rsidRPr="009E3037" w:rsidRDefault="009E3037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037" w:rsidRPr="008B70BB" w:rsidRDefault="008B70BB" w:rsidP="009E3037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B70BB">
        <w:rPr>
          <w:rFonts w:ascii="Times New Roman" w:hAnsi="Times New Roman"/>
          <w:b/>
          <w:sz w:val="24"/>
          <w:szCs w:val="24"/>
        </w:rPr>
        <w:t>ALTERA A LEI MUNICIPAL Nº 4.643, DE 26 DE DEZEMBRO DE 2007, QUE DISPÕE SOBRE A REESTRUTURAÇÃO DO IPREM, E A LEI MUNICIPAL Nº 5.748, DE 27 DE OUTUBRO DE 2016, ADEQUANDO-AS À EMENDA CONSTITUCIONAL Nº 103, DE 12 DE NOVEMBRO DE 2019, E DÁ OUTRAS PROVIDÊNCIAS.</w:t>
      </w:r>
      <w:r w:rsidR="009E3037" w:rsidRPr="008B70BB">
        <w:rPr>
          <w:rFonts w:ascii="Times New Roman" w:hAnsi="Times New Roman"/>
          <w:b/>
          <w:sz w:val="24"/>
          <w:szCs w:val="24"/>
        </w:rPr>
        <w:t xml:space="preserve">  </w:t>
      </w:r>
    </w:p>
    <w:p w:rsidR="009E3037" w:rsidRPr="009E3037" w:rsidRDefault="009E3037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037" w:rsidRPr="008B70BB" w:rsidRDefault="009E3037" w:rsidP="009E3037">
      <w:pPr>
        <w:pStyle w:val="SemEspaamento"/>
        <w:ind w:firstLine="5103"/>
        <w:jc w:val="both"/>
        <w:rPr>
          <w:rFonts w:ascii="Times New Roman" w:hAnsi="Times New Roman"/>
          <w:b/>
          <w:sz w:val="20"/>
          <w:szCs w:val="20"/>
        </w:rPr>
      </w:pPr>
      <w:r w:rsidRPr="008B70B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9E3037" w:rsidRPr="009E3037" w:rsidRDefault="009E3037" w:rsidP="009E3037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03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bookmarkStart w:id="0" w:name="artigo_1"/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8B70BB">
        <w:rPr>
          <w:rStyle w:val="label"/>
          <w:rFonts w:ascii="Times New Roman" w:hAnsi="Times New Roman"/>
          <w:b/>
          <w:sz w:val="24"/>
          <w:szCs w:val="24"/>
        </w:rPr>
        <w:t>Art. 1º</w:t>
      </w:r>
      <w:bookmarkEnd w:id="0"/>
      <w:r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9E3037">
        <w:rPr>
          <w:rStyle w:val="label"/>
          <w:rFonts w:ascii="Times New Roman" w:hAnsi="Times New Roman"/>
          <w:sz w:val="24"/>
          <w:szCs w:val="24"/>
        </w:rPr>
        <w:t>A Lei Municipal nº 4.643, de 26 de dezembro de 2007, passa a vigorar com as seguintes alterações: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>“Art. 13</w:t>
      </w:r>
      <w:r>
        <w:rPr>
          <w:rStyle w:val="label"/>
          <w:rFonts w:ascii="Times New Roman" w:hAnsi="Times New Roman"/>
          <w:sz w:val="24"/>
          <w:szCs w:val="24"/>
        </w:rPr>
        <w:t>.</w:t>
      </w:r>
      <w:r w:rsidRPr="009E3037">
        <w:rPr>
          <w:rStyle w:val="label"/>
          <w:rFonts w:ascii="Times New Roman" w:hAnsi="Times New Roman"/>
          <w:sz w:val="24"/>
          <w:szCs w:val="24"/>
        </w:rPr>
        <w:t xml:space="preserve"> </w:t>
      </w:r>
      <w:r>
        <w:rPr>
          <w:rStyle w:val="label"/>
          <w:rFonts w:ascii="Times New Roman" w:hAnsi="Times New Roman"/>
          <w:sz w:val="24"/>
          <w:szCs w:val="24"/>
        </w:rPr>
        <w:t>(...)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Parágrafo único. O Instituto de Previdência Municipal do Pouso Alegre – IPREM será responsável pela concessão e pagamentos dos benefícios previdenciários de aposentadoria e pensão por 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morte.</w:t>
      </w:r>
      <w:r>
        <w:rPr>
          <w:rStyle w:val="label"/>
          <w:rFonts w:ascii="Times New Roman" w:hAnsi="Times New Roman"/>
          <w:sz w:val="24"/>
          <w:szCs w:val="24"/>
        </w:rPr>
        <w:t>”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“Art. 13-A. Os benefícios elencados a seguir serão administrados e custeados diretamente pelo órgão ou entidade de vinculação do servidor: 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I – 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para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o servidor ativo: 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a) </w:t>
      </w:r>
      <w:proofErr w:type="gramStart"/>
      <w:r>
        <w:rPr>
          <w:rStyle w:val="label"/>
          <w:rFonts w:ascii="Times New Roman" w:hAnsi="Times New Roman"/>
          <w:sz w:val="24"/>
          <w:szCs w:val="24"/>
        </w:rPr>
        <w:t>a</w:t>
      </w:r>
      <w:r w:rsidRPr="009E3037">
        <w:rPr>
          <w:rStyle w:val="label"/>
          <w:rFonts w:ascii="Times New Roman" w:hAnsi="Times New Roman"/>
          <w:sz w:val="24"/>
          <w:szCs w:val="24"/>
        </w:rPr>
        <w:t>uxílio- doença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>;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b) </w:t>
      </w:r>
      <w:r>
        <w:rPr>
          <w:rStyle w:val="label"/>
          <w:rFonts w:ascii="Times New Roman" w:hAnsi="Times New Roman"/>
          <w:sz w:val="24"/>
          <w:szCs w:val="24"/>
        </w:rPr>
        <w:t>s</w:t>
      </w:r>
      <w:r w:rsidRPr="009E3037">
        <w:rPr>
          <w:rStyle w:val="label"/>
          <w:rFonts w:ascii="Times New Roman" w:hAnsi="Times New Roman"/>
          <w:sz w:val="24"/>
          <w:szCs w:val="24"/>
        </w:rPr>
        <w:t>alário-família;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c) </w:t>
      </w:r>
      <w:r>
        <w:rPr>
          <w:rStyle w:val="label"/>
          <w:rFonts w:ascii="Times New Roman" w:hAnsi="Times New Roman"/>
          <w:sz w:val="24"/>
          <w:szCs w:val="24"/>
        </w:rPr>
        <w:t>s</w:t>
      </w:r>
      <w:r w:rsidRPr="009E3037">
        <w:rPr>
          <w:rStyle w:val="label"/>
          <w:rFonts w:ascii="Times New Roman" w:hAnsi="Times New Roman"/>
          <w:sz w:val="24"/>
          <w:szCs w:val="24"/>
        </w:rPr>
        <w:t>alário maternidade;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II - 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quando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aos dependentes: 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a) </w:t>
      </w:r>
      <w:r>
        <w:rPr>
          <w:rStyle w:val="label"/>
          <w:rFonts w:ascii="Times New Roman" w:hAnsi="Times New Roman"/>
          <w:sz w:val="24"/>
          <w:szCs w:val="24"/>
        </w:rPr>
        <w:t>a</w:t>
      </w:r>
      <w:r w:rsidRPr="009E3037">
        <w:rPr>
          <w:rStyle w:val="label"/>
          <w:rFonts w:ascii="Times New Roman" w:hAnsi="Times New Roman"/>
          <w:sz w:val="24"/>
          <w:szCs w:val="24"/>
        </w:rPr>
        <w:t xml:space="preserve">uxílio- reclusão 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>§ 1º Os Poderes Executivo e Legislativo poderão celebrar convênio com o Instituto de Previdência Municipal de Pouso Alegre – IPREM para que este realize perícias médicas decorrentes dos afastamentos para licença de tratamento de saúde, licença por acidente de serviço e licenças por doença profissional de servidores municipais da ativa.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§ 2º O custo do convênio do parágrafo anterior deverá ser suportado pelo ente empregador ao qual o servidor está 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vinculado.”</w:t>
      </w:r>
      <w:proofErr w:type="gramEnd"/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“Art. 23. O abono anual será devido àquele que, durante o ano, tiver recebido proventos de aposentadoria e pensão por morte. 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Parágrafo único. O abono anual sobre os benefícios temporários será devido pelo órgão ou entidade ao qual o servidor se 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vincula.”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>“Art. 40.</w:t>
      </w:r>
      <w:r>
        <w:rPr>
          <w:rStyle w:val="label"/>
          <w:rFonts w:ascii="Times New Roman" w:hAnsi="Times New Roman"/>
          <w:sz w:val="24"/>
          <w:szCs w:val="24"/>
        </w:rPr>
        <w:t xml:space="preserve"> (...)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>III - Para a concessão de pensão por morte, do recolhimento das contribuições, na forma prevista do art. 11 desta Lei, quando o segurado esti</w:t>
      </w:r>
      <w:r>
        <w:rPr>
          <w:rStyle w:val="label"/>
          <w:rFonts w:ascii="Times New Roman" w:hAnsi="Times New Roman"/>
          <w:sz w:val="24"/>
          <w:szCs w:val="24"/>
        </w:rPr>
        <w:t>ver em licença sem vencimentos. (...)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>
        <w:rPr>
          <w:rStyle w:val="label"/>
          <w:rFonts w:ascii="Times New Roman" w:hAnsi="Times New Roman"/>
          <w:sz w:val="24"/>
          <w:szCs w:val="24"/>
        </w:rPr>
        <w:t>§ 4º</w:t>
      </w:r>
      <w:r w:rsidRPr="009E3037">
        <w:rPr>
          <w:rStyle w:val="label"/>
          <w:rFonts w:ascii="Times New Roman" w:hAnsi="Times New Roman"/>
          <w:sz w:val="24"/>
          <w:szCs w:val="24"/>
        </w:rPr>
        <w:t xml:space="preserve"> Independe de carência o benefício de pensão por morte, salvo as exceções previstas nesta 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Lei.”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>“Art. 63</w:t>
      </w:r>
      <w:r w:rsidR="008B70BB">
        <w:rPr>
          <w:rStyle w:val="label"/>
          <w:rFonts w:ascii="Times New Roman" w:hAnsi="Times New Roman"/>
          <w:sz w:val="24"/>
          <w:szCs w:val="24"/>
        </w:rPr>
        <w:t>.</w:t>
      </w:r>
      <w:r w:rsidRPr="009E3037">
        <w:rPr>
          <w:rStyle w:val="label"/>
          <w:rFonts w:ascii="Times New Roman" w:hAnsi="Times New Roman"/>
          <w:sz w:val="24"/>
          <w:szCs w:val="24"/>
        </w:rPr>
        <w:t xml:space="preserve"> (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Revogado)”</w:t>
      </w:r>
      <w:proofErr w:type="gramEnd"/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>“Art. 96</w:t>
      </w:r>
      <w:r>
        <w:rPr>
          <w:rStyle w:val="label"/>
          <w:rFonts w:ascii="Times New Roman" w:hAnsi="Times New Roman"/>
          <w:sz w:val="24"/>
          <w:szCs w:val="24"/>
        </w:rPr>
        <w:t>. (...)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I - </w:t>
      </w:r>
      <w:proofErr w:type="gramStart"/>
      <w:r>
        <w:rPr>
          <w:rStyle w:val="label"/>
          <w:rFonts w:ascii="Times New Roman" w:hAnsi="Times New Roman"/>
          <w:sz w:val="24"/>
          <w:szCs w:val="24"/>
        </w:rPr>
        <w:t>a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contribuição mensal compulsória dos servidores ativos e os de gozo do benefício de prestação não continuada, sobre a perspectiva remuneração, </w:t>
      </w:r>
      <w:r>
        <w:rPr>
          <w:rStyle w:val="label"/>
          <w:rFonts w:ascii="Times New Roman" w:hAnsi="Times New Roman"/>
          <w:sz w:val="24"/>
          <w:szCs w:val="24"/>
        </w:rPr>
        <w:t>será de 14% (quatorze por cento,</w:t>
      </w:r>
      <w:r w:rsidRPr="009E3037">
        <w:rPr>
          <w:rStyle w:val="label"/>
          <w:rFonts w:ascii="Times New Roman" w:hAnsi="Times New Roman"/>
          <w:sz w:val="24"/>
          <w:szCs w:val="24"/>
        </w:rPr>
        <w:t xml:space="preserve"> inclusive sobre o abono anual;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II - </w:t>
      </w:r>
      <w:proofErr w:type="gramStart"/>
      <w:r>
        <w:rPr>
          <w:rStyle w:val="label"/>
          <w:rFonts w:ascii="Times New Roman" w:hAnsi="Times New Roman"/>
          <w:sz w:val="24"/>
          <w:szCs w:val="24"/>
        </w:rPr>
        <w:t>a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contribuição mensal compulsória da Prefeitura, Câmara, autarquias e fundações públicas do Município e órgãos de outro ente federado que tenha servidores cedidos pela municipalidade será sobre a totalidade da remuneração dos servidores, observada a alíquota definida pelo cálculo atuarial e revista anualmente, não podendo ser inferior a alíquota do servidor. 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III - </w:t>
      </w:r>
      <w:r>
        <w:rPr>
          <w:rStyle w:val="label"/>
          <w:rFonts w:ascii="Times New Roman" w:hAnsi="Times New Roman"/>
          <w:sz w:val="24"/>
          <w:szCs w:val="24"/>
        </w:rPr>
        <w:t>a</w:t>
      </w:r>
      <w:r w:rsidRPr="009E3037">
        <w:rPr>
          <w:rStyle w:val="label"/>
          <w:rFonts w:ascii="Times New Roman" w:hAnsi="Times New Roman"/>
          <w:sz w:val="24"/>
          <w:szCs w:val="24"/>
        </w:rPr>
        <w:t xml:space="preserve"> contribuição mensal compulsória dos inativos e pensionistas sobre os respectivos proventos será de 14% (quatorze por cento) sobre a parcela que supere o teto definido a cada ano pelo 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RGPS.”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“Art. 98. </w:t>
      </w:r>
      <w:r>
        <w:rPr>
          <w:rStyle w:val="label"/>
          <w:rFonts w:ascii="Times New Roman" w:hAnsi="Times New Roman"/>
          <w:sz w:val="24"/>
          <w:szCs w:val="24"/>
        </w:rPr>
        <w:t>(...)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9E3037">
        <w:rPr>
          <w:rStyle w:val="label"/>
          <w:rFonts w:ascii="Times New Roman" w:hAnsi="Times New Roman"/>
          <w:sz w:val="24"/>
          <w:szCs w:val="24"/>
        </w:rPr>
        <w:t xml:space="preserve">§ 1º. É de responsabilidade do IPREM o desconto da contribuição da parte do servidor da autarquia em gozo do auxílio-doença, salário-maternidade e auxílio-reclusão, e de inativos e pensionistas inclusive sobre abono anual a seu </w:t>
      </w:r>
      <w:proofErr w:type="gramStart"/>
      <w:r w:rsidRPr="009E3037">
        <w:rPr>
          <w:rStyle w:val="label"/>
          <w:rFonts w:ascii="Times New Roman" w:hAnsi="Times New Roman"/>
          <w:sz w:val="24"/>
          <w:szCs w:val="24"/>
        </w:rPr>
        <w:t>cargo.”</w:t>
      </w:r>
      <w:proofErr w:type="gramEnd"/>
      <w:r w:rsidRPr="009E3037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8B70BB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8B70BB">
        <w:rPr>
          <w:rStyle w:val="label"/>
          <w:rFonts w:ascii="Times New Roman" w:hAnsi="Times New Roman"/>
          <w:b/>
          <w:sz w:val="24"/>
          <w:szCs w:val="24"/>
        </w:rPr>
        <w:t>Art. 2º</w:t>
      </w:r>
      <w:r w:rsidR="009E3037" w:rsidRPr="009E3037">
        <w:rPr>
          <w:rStyle w:val="label"/>
          <w:rFonts w:ascii="Times New Roman" w:hAnsi="Times New Roman"/>
          <w:sz w:val="24"/>
          <w:szCs w:val="24"/>
        </w:rPr>
        <w:t xml:space="preserve"> O art. 2º da Lei Municipal nº 5.748, de 27 de outubro de 2016, passa a vigorar com a seguinte redação: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8B70BB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>
        <w:rPr>
          <w:rStyle w:val="label"/>
          <w:rFonts w:ascii="Times New Roman" w:hAnsi="Times New Roman"/>
          <w:sz w:val="24"/>
          <w:szCs w:val="24"/>
        </w:rPr>
        <w:t xml:space="preserve">“Art. 2º </w:t>
      </w:r>
      <w:r w:rsidR="009E3037" w:rsidRPr="009E3037">
        <w:rPr>
          <w:rStyle w:val="label"/>
          <w:rFonts w:ascii="Times New Roman" w:hAnsi="Times New Roman"/>
          <w:sz w:val="24"/>
          <w:szCs w:val="24"/>
        </w:rPr>
        <w:t>O Município, suas Autarquias e Fundações Públicas e a Câmara Municipal contribuirão para o custeio do regime próprio de previdência de seus servidores, intitulada Contribuição Patronal - custo normal no percentual de 14% (quatorze por cento</w:t>
      </w:r>
      <w:proofErr w:type="gramStart"/>
      <w:r w:rsidR="009E3037" w:rsidRPr="009E3037">
        <w:rPr>
          <w:rStyle w:val="label"/>
          <w:rFonts w:ascii="Times New Roman" w:hAnsi="Times New Roman"/>
          <w:sz w:val="24"/>
          <w:szCs w:val="24"/>
        </w:rPr>
        <w:t>)</w:t>
      </w:r>
      <w:r>
        <w:rPr>
          <w:rStyle w:val="label"/>
          <w:rFonts w:ascii="Times New Roman" w:hAnsi="Times New Roman"/>
          <w:sz w:val="24"/>
          <w:szCs w:val="24"/>
        </w:rPr>
        <w:t>.</w:t>
      </w:r>
      <w:r w:rsidR="009E3037" w:rsidRPr="009E3037">
        <w:rPr>
          <w:rStyle w:val="label"/>
          <w:rFonts w:ascii="Times New Roman" w:hAnsi="Times New Roman"/>
          <w:sz w:val="24"/>
          <w:szCs w:val="24"/>
        </w:rPr>
        <w:t>”</w:t>
      </w:r>
      <w:proofErr w:type="gramEnd"/>
      <w:r w:rsidR="009E3037" w:rsidRPr="009E3037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8B70BB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8B70BB">
        <w:rPr>
          <w:rStyle w:val="label"/>
          <w:rFonts w:ascii="Times New Roman" w:hAnsi="Times New Roman"/>
          <w:b/>
          <w:sz w:val="24"/>
          <w:szCs w:val="24"/>
        </w:rPr>
        <w:t>Art. 3º</w:t>
      </w:r>
      <w:r>
        <w:rPr>
          <w:rStyle w:val="label"/>
          <w:rFonts w:ascii="Times New Roman" w:hAnsi="Times New Roman"/>
          <w:sz w:val="24"/>
          <w:szCs w:val="24"/>
        </w:rPr>
        <w:t xml:space="preserve"> </w:t>
      </w:r>
      <w:r w:rsidR="009E3037" w:rsidRPr="009E3037">
        <w:rPr>
          <w:rStyle w:val="label"/>
          <w:rFonts w:ascii="Times New Roman" w:hAnsi="Times New Roman"/>
          <w:sz w:val="24"/>
          <w:szCs w:val="24"/>
        </w:rPr>
        <w:t>As dotações para cobertura orçamentária das despesas decorrentes desta Lei são aquelas consignadas no orçamento vigente, destinadas especificamente para cobertura das despesas com pessoal.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8B70BB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8B70BB">
        <w:rPr>
          <w:rStyle w:val="label"/>
          <w:rFonts w:ascii="Times New Roman" w:hAnsi="Times New Roman"/>
          <w:b/>
          <w:sz w:val="24"/>
          <w:szCs w:val="24"/>
        </w:rPr>
        <w:lastRenderedPageBreak/>
        <w:t>Art. 4º</w:t>
      </w:r>
      <w:r>
        <w:rPr>
          <w:rStyle w:val="label"/>
          <w:rFonts w:ascii="Times New Roman" w:hAnsi="Times New Roman"/>
          <w:sz w:val="24"/>
          <w:szCs w:val="24"/>
        </w:rPr>
        <w:t xml:space="preserve"> </w:t>
      </w:r>
      <w:r w:rsidR="009E3037" w:rsidRPr="009E3037">
        <w:rPr>
          <w:rStyle w:val="label"/>
          <w:rFonts w:ascii="Times New Roman" w:hAnsi="Times New Roman"/>
          <w:sz w:val="24"/>
          <w:szCs w:val="24"/>
        </w:rPr>
        <w:t xml:space="preserve">Ficam revogados a Seção XVI, Do Abono de Permanência, e o art. 63 da Lei Municipal nº 4.643, de 26 de dezembro de 2007. </w:t>
      </w:r>
    </w:p>
    <w:p w:rsidR="009E3037" w:rsidRDefault="009E3037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9E3037" w:rsidRPr="009E3037" w:rsidRDefault="008B70BB" w:rsidP="009E3037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bookmarkStart w:id="1" w:name="_GoBack"/>
      <w:r w:rsidRPr="008B70BB">
        <w:rPr>
          <w:rStyle w:val="label"/>
          <w:rFonts w:ascii="Times New Roman" w:hAnsi="Times New Roman"/>
          <w:b/>
          <w:sz w:val="24"/>
          <w:szCs w:val="24"/>
        </w:rPr>
        <w:t>Art. 5º</w:t>
      </w:r>
      <w:bookmarkEnd w:id="1"/>
      <w:r>
        <w:rPr>
          <w:rStyle w:val="label"/>
          <w:rFonts w:ascii="Times New Roman" w:hAnsi="Times New Roman"/>
          <w:sz w:val="24"/>
          <w:szCs w:val="24"/>
        </w:rPr>
        <w:t xml:space="preserve"> </w:t>
      </w:r>
      <w:r w:rsidR="009E3037" w:rsidRPr="009E3037">
        <w:rPr>
          <w:rStyle w:val="label"/>
          <w:rFonts w:ascii="Times New Roman" w:hAnsi="Times New Roman"/>
          <w:sz w:val="24"/>
          <w:szCs w:val="24"/>
        </w:rPr>
        <w:t>Revogadas as disposições em contrário, esta Lei entr</w:t>
      </w:r>
      <w:r>
        <w:rPr>
          <w:rStyle w:val="label"/>
          <w:rFonts w:ascii="Times New Roman" w:hAnsi="Times New Roman"/>
          <w:sz w:val="24"/>
          <w:szCs w:val="24"/>
        </w:rPr>
        <w:t>a</w:t>
      </w:r>
      <w:r w:rsidR="009E3037" w:rsidRPr="009E3037">
        <w:rPr>
          <w:rStyle w:val="label"/>
          <w:rFonts w:ascii="Times New Roman" w:hAnsi="Times New Roman"/>
          <w:sz w:val="24"/>
          <w:szCs w:val="24"/>
        </w:rPr>
        <w:t xml:space="preserve"> em vigor 90 (noventa) dias após a data de sua publicação.</w:t>
      </w:r>
    </w:p>
    <w:p w:rsidR="00B82DF3" w:rsidRDefault="00B82DF3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70BB" w:rsidRDefault="008B70BB" w:rsidP="008B70B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30 de junho de 2020.</w:t>
      </w:r>
    </w:p>
    <w:p w:rsidR="008B70BB" w:rsidRDefault="008B70BB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70BB" w:rsidRDefault="008B70BB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70BB" w:rsidRDefault="008B70BB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B70BB" w:rsidRDefault="008B70BB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B70BB" w:rsidTr="008B70BB">
        <w:tc>
          <w:tcPr>
            <w:tcW w:w="5097" w:type="dxa"/>
          </w:tcPr>
          <w:p w:rsidR="008B70BB" w:rsidRDefault="008B70BB" w:rsidP="008B70B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8B70BB" w:rsidRDefault="008B70BB" w:rsidP="008B70B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8B70BB" w:rsidTr="008B70BB">
        <w:tc>
          <w:tcPr>
            <w:tcW w:w="5097" w:type="dxa"/>
          </w:tcPr>
          <w:p w:rsidR="008B70BB" w:rsidRPr="008B70BB" w:rsidRDefault="008B70BB" w:rsidP="008B70B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0B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B70BB" w:rsidRPr="008B70BB" w:rsidRDefault="008B70BB" w:rsidP="008B70B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0BB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B70BB" w:rsidRPr="009E3037" w:rsidRDefault="008B70BB" w:rsidP="009E3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8B70BB" w:rsidRPr="009E3037" w:rsidSect="009E303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7"/>
    <w:rsid w:val="008B70BB"/>
    <w:rsid w:val="009E3037"/>
    <w:rsid w:val="00B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B584-6743-48FC-9EFB-0B14E5AC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3037"/>
    <w:pPr>
      <w:ind w:left="720"/>
      <w:contextualSpacing/>
    </w:pPr>
    <w:rPr>
      <w:rFonts w:eastAsia="Times New Roman"/>
      <w:lang w:eastAsia="pt-BR"/>
    </w:rPr>
  </w:style>
  <w:style w:type="character" w:customStyle="1" w:styleId="label">
    <w:name w:val="label"/>
    <w:basedOn w:val="Fontepargpadro"/>
    <w:rsid w:val="009E3037"/>
  </w:style>
  <w:style w:type="paragraph" w:styleId="SemEspaamento">
    <w:name w:val="No Spacing"/>
    <w:uiPriority w:val="1"/>
    <w:qFormat/>
    <w:rsid w:val="009E303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B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2020-07-01T17:48:00Z</dcterms:created>
  <dcterms:modified xsi:type="dcterms:W3CDTF">2020-07-01T18:09:00Z</dcterms:modified>
</cp:coreProperties>
</file>