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do proprietário para que providencie a limpeza e a capina do terreno localizado na rua Nossa Senhora das Graças, ao lado do nº 43, bairro Santa Efigênia.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 lote encontra-se com o mato alto, árvores altas que causam danos aos muros das casas e auxiliando no aparecimento de animais peçonhentos, causando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