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766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Pública, a notificação do proprietário para que providencie a limpeza e a capina do terreno localizado na Rua Antônio Scodeller, próximo ao número 992,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necessária, uma vez que moradores da via citada, demandaram junto a este vereador sobre a existência do mato alto e com isto vem ocorrendo o aparecimento de animais peçonhentos, e moradores e vizinhos ao terreno já encontraram animais peçonhentos dentro de suas casas.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junho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junho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