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tomada de providências urgentes sobre o galpão que é de propriedade da Prefeitura, localizado na Avenida Uberlândia, ao lado do Pronto-Atendimento no Bairro São João, que se encontra em total abandono.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está abandonado há mais de 10 anos, causando a proliferação de animais peçonhentos e de ratos e baratas nas residências ao redor e colocando os moradores em risco.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