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convencionais pelas lâmpadas de led, nas Ruas Coronel Brito Filho e Antônio Lemes da Silva, no bairro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Menos consumo, considerando que o custo de manutenção é significativamente menor à Administração Pública em comparação as lâmpadas convencionais. Melhoria para o meio ambiente, além de trazer mais claridade e segurança para os moradores que precisam sair à noite, uma vez que a iluminação das lâmpadas atuais não é satisfatória.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