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à empresa Copasa, para viabilizar a limpeza e canalização do córrego existente no bairro Faisqueira (próximo a antiga fábrica de macarrão).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Sem a galeria, as águas das chuvas não têm como escoar, causando alagamento na principal via do bairro, o mato alto e a sujeira favorece o aparecimento de insetos e animais peçonhentos, causando sérios riscos de saúde para os moradores, além do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