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estudo de viabilidade para construção de redutor de velocidade na Av. Recanto das Águas, próximo a mercearia Recanto das Águas,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reclamam da alta velocidade em que veículos e ônibus passam pela via. Já que é uma avenida bem movimentada, pois muitos moradores frequentam a mercearia do local e diante da situação relatada, os moradores do bairro, ficam sujeitos a riscos de atropelamento 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