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recapeamento asfáltico por toda extensão das Travessas: Londres, Roma, Lisboa, no bairro Jardim Europa/Santa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referentes vias estão com as suas pavimentações deterioradas, devido à falta de manutenção, prejudicando o trânsito de veículos e pedestres no local. Importante salientar que as vias possuem uma pequena extensão, que por sua vez, não onera altos custos ao erário público para realizar o asfaltamento.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