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estudos no sentido de se construírem poços artesianos e fossas sépticas nos seguintes Bairros da Zona Rural: Cantagalo, próximo a Sagendra, Algodão, Cruz Alta e Maçaranduba.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providências junto a este vereador, devido à recorrente falta de água potável e à dependência de caminhões-pipa para abastecimento. Além disso, o esgoto tem sido lançado nas fossas comuns pelo fato de não existir saneamento básico adequado para essas regiões do município, causando prejuízos ao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