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464</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gestões junto à CEMIG  visando estudo para a implantação de iluminação pública na estrada Francisco Lourenço da Costa, no bairro dos Chaves.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dos moradores da referida estrada os quais têm reclamado que, no período da noite, a referida estrada é muito escura, o que traz risco para os que transitam no local, principalmente os que precisam voltar para suas casas tarde da noite. Sendo estes estudantes, mulheres ou pessoas idosas, fazendo com que os pedestres enfrentem estas situações de insegurança e medo devido à falta de iluminação pública nesta localidade.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17 de março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17 de março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