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Solicita, reiteradamente, ao setor responsável da Administração Pública, em caráter emergencial, a troca de lâmpadas comuns por lâmpadas de LED, na rua Pedro Luiz da Costa,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reivindicações dos moradores, que solicitam melhorias na iluminação pública da localidade, a fim de garantir a segurança de todos, tendo em vista que existe alto índice de criminalidade e constata-se que as lâmpadas convencionais não iluminam de forma satisfatória.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