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notificação, em caráter de urgência, ao proprietário do Terreno Situado na Rua Vereador Antônio da Costa Rios, ao lado do número 1.340,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referida via vêm cobrando junto a este vereador, que seja tomada providências urgentes no local, pois há riscos iminentes pelo aparecimento de pragas urbanas e animais peçonhentos, devido ao mato alto que  toma conta do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