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410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terrenos próximos ao Fórum, da comarca de Pouso Alegre/MG, para que realizem a limpeza de seus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E3BB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no que tange a notificação dos proprietários dos terrenos próximos ao Fórum, para procederem com a construção de calçadas em seus terrenos, conforme disposto em lei.</w:t>
      </w:r>
    </w:p>
    <w:p w:rsidR="00DE3BB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DE3BB4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0.7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março de 2020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4E" w:rsidRDefault="001D014E" w:rsidP="007F393F">
      <w:r>
        <w:separator/>
      </w:r>
    </w:p>
  </w:endnote>
  <w:endnote w:type="continuationSeparator" w:id="0">
    <w:p w:rsidR="001D014E" w:rsidRDefault="001D014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D01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D01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D014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D01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4E" w:rsidRDefault="001D014E" w:rsidP="007F393F">
      <w:r>
        <w:separator/>
      </w:r>
    </w:p>
  </w:footnote>
  <w:footnote w:type="continuationSeparator" w:id="0">
    <w:p w:rsidR="001D014E" w:rsidRDefault="001D014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D014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D014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D01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D014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D01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14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BB4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14F6-F9B9-4601-B4AD-F6E5561F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2020-03-10T15:58:00Z</dcterms:modified>
</cp:coreProperties>
</file>