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da estrada de acesso ao Cristo Redentor, próximo à futura creche municipal,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moradores, se faz necessário a manutenção do asfalto da referida via  em virtude do péssimo estado de conservação em que este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