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das áreas verdes da Prefeitura Municipal em toda a extensão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locais, as referidas áreas verdes de propriedade do Município se encontram com mato alto, isto contribui para o aparecimento de insetos e de animais peçonhentos, podendo levar a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