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Solicita, reiteradamente, em caráter emergencial, ao setor responsável da Administração Pública, o recapeamento asfáltico em toda extensão da Avenida José Aurélio Garcia, Bairro Colina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moradores, já que a avenida encontra-se com o asfalto danificado e com enormes buracos, causando danos aos veículos e dificultando o tráfego dos pedestres e dos automóveis.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