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a construção de calçada em toda a extensão do lado esquerdo (considerando a entrada principal do bairro) da Av.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Jatobá reivindicam a construção da calçada, pois o trecho desta via está sem calçamento, obrigando as crianças que saem da escola próxima a caminhar pela rua, considerando ainda, tratar-se de um trecho com fluxo muito intenso, sendo suscetível a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