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em caráter de urgência, ao setor responsável da Administração Pública, que realize a notificação dos proprietários de lotes para que os mesmo capinem e limpem suas propriedades e que também o setor responsável dê atenção para realizar melhoramentos nas vias, com asfaltamento, calçadas e construções de galerias pluviais,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dos matos altos e sujeiras no bairro Ipiranga, relatam que há muitos anos estão vivendo em situação insalubre, colocando as crianças, jovens, adultos e idosos em situação de risco eminente, com esgoto a céu aberto e sem a presença do poder público municipal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