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para que seja feita a notificação em caráter de urgência  ao proprietário do Terreno Situado na Rua ao lado  da Escola Municipal Dr. Vasconcelos Costa,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da referida via vêm cobrando junto a este vereador, que seja tomada providências urgentes no local, pois há riscos iminentes pelo aparecimento de pragas urbanas e animais peçonhentos, devido ao mato alto que  toma conta do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