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poda de árvores e a notificação do proprietário para fazer a limpeza do imóvel localizado na Rua Antônio Garcia Coutinho, ao lado do número 55,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Moradores, usuários e pedestres desta rua relataram junto a este vereador sobre a necessidade de capina e de limpeza deste local, para evitar o surgimento de animais peçonhentos e de insetos transmissores de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