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instalação de redutor de velocidade ou a construção de  travessia elevada, na Rua Estrada Recanto das Águas,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prevenir acidentes envolvendo veículos e oferecer melhores condições de acesso a todos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