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haja a retirada dos entulhos localizados na Rua Henrique João de Avelar,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a retirada dos entulhos localizados na Rua Henrique João de Avelar, no Bairro Colina Verde, conforme demonstram as fotos em anexo.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destacar, que o acúmulo de lixo no local pode favorecer o aparecimento de animais peçonhentos, e também a desvalorização da região.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Deste modo,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