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notificação dos proprietários dos terrenos existentes no bairro reserva de Santa Bárbara e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daquela localidade, pois o mato desses lotes encontra-se muito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