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do bairro Residencial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moradores, faz-se necessária a manutenção do asfalto em virtude do péssimo estado de conservação em que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