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Vereador signatário desta requer, consoante preceitos regimentais, seja encaminhada ao Senhor Prefeito Municipal, a seguinte indicação: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Solicitar ao setor competente da Prefeitura Municipal, que faça a realização de capina, limpeza e notificar os proprietários de lotes para que os mesmo capinem e limpem suas propriedades e fazer melhoramentos nas vias, com asfaltamento, calçadas e construções de galerias pluviais, no bairro Ipiranga. Em caráter de urgência!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dos matos altos e sujeiras no bairro Ipiranga. Relatam que há muitos anos estão vivendo em situação insalubre, colocando as crianças, jovens, adultos e idosos em situação de risco eminente, com esgoto a céu aberto e sem a presença do poder público municipal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