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reiteradamente e em caráter de urgência, a construção de redutor de velocidade na Rua Persano Tavares Galvão,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por conta de que na referida via, os motoristas trafegam em alta velocidade, conduta que gera riscos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