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sobre a viabilidade de destinação de vaga para motocicletas na Av. Getúlio Vargas próximo a Gráfica Amaral,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Neste local não foram criadas vagas destinadas aos motociclistas. A maioria dos comerciantes desta região utilizam os serviços de entrega realizada por motos e, quando eles estão na região, não encontram local apropriado para estacionarem.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