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de todas as ruas localizadas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São Cristóvão, reclamam das situações que se encontram os meios-fios e áreas institucionais por conta dos matos altos.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