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7567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CALENDÁRIO OFICIAL DO MUNICÍPIO DE POUSO ALEGRE–MG A "SEMANA DA DIVERSIDADE CULTURAL” E DÁ OUTRAS PROVIDÊNCIAS.</w:t>
      </w:r>
    </w:p>
    <w:p w:rsidR="003F3838" w:rsidRDefault="003F383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F3838" w:rsidRPr="003F3838" w:rsidRDefault="003F383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F3838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EB09DA" w:rsidRDefault="003A7679" w:rsidP="00E14D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14D05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E14D05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Fica</w:t>
      </w:r>
      <w:proofErr w:type="gramEnd"/>
      <w:r>
        <w:rPr>
          <w:rFonts w:ascii="Times New Roman" w:eastAsia="Times New Roman" w:hAnsi="Times New Roman"/>
          <w:color w:val="000000"/>
        </w:rPr>
        <w:t xml:space="preserve"> instituída, no município de Pouso Alegre, a “Semana da Diversidade Cultural”, em conformidade com o Dia Mundial da Diversidade Cultural para o Diálogo e o Desenvolvimento, celebrado no dia 21 de maio, a ser realizada anualmente durante o mês de maio, no município de Pouso Alegre.</w:t>
      </w:r>
    </w:p>
    <w:p w:rsidR="00E14D05" w:rsidRDefault="003A7679" w:rsidP="00E14D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14D05">
        <w:rPr>
          <w:rFonts w:ascii="Times New Roman" w:eastAsia="Times New Roman" w:hAnsi="Times New Roman"/>
          <w:b/>
          <w:color w:val="000000"/>
        </w:rPr>
        <w:br/>
        <w:t>Art. 2º</w:t>
      </w:r>
      <w:r>
        <w:rPr>
          <w:rFonts w:ascii="Times New Roman" w:eastAsia="Times New Roman" w:hAnsi="Times New Roman"/>
          <w:color w:val="000000"/>
        </w:rPr>
        <w:t xml:space="preserve">  Resguardadas e respeitadas as competências legislativas e administrativas, o Município poderá promover encontros interculturais, debates, seminários, eventos culinários, campanhas em mídia digital, rádio, </w:t>
      </w:r>
      <w:proofErr w:type="spellStart"/>
      <w:r>
        <w:rPr>
          <w:rFonts w:ascii="Times New Roman" w:eastAsia="Times New Roman" w:hAnsi="Times New Roman"/>
          <w:color w:val="000000"/>
        </w:rPr>
        <w:t>tv</w:t>
      </w:r>
      <w:proofErr w:type="spellEnd"/>
      <w:r>
        <w:rPr>
          <w:rFonts w:ascii="Times New Roman" w:eastAsia="Times New Roman" w:hAnsi="Times New Roman"/>
          <w:color w:val="000000"/>
        </w:rPr>
        <w:t>, jornais, dentre outros.</w:t>
      </w:r>
    </w:p>
    <w:p w:rsidR="00E14D05" w:rsidRDefault="003A7679" w:rsidP="00E14D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14D05">
        <w:rPr>
          <w:rFonts w:ascii="Times New Roman" w:eastAsia="Times New Roman" w:hAnsi="Times New Roman"/>
          <w:b/>
          <w:color w:val="000000"/>
        </w:rPr>
        <w:t>Art. 3</w:t>
      </w:r>
      <w:proofErr w:type="gramStart"/>
      <w:r w:rsidRPr="00E14D05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O</w:t>
      </w:r>
      <w:proofErr w:type="gramEnd"/>
      <w:r>
        <w:rPr>
          <w:rFonts w:ascii="Times New Roman" w:eastAsia="Times New Roman" w:hAnsi="Times New Roman"/>
          <w:color w:val="000000"/>
        </w:rPr>
        <w:t xml:space="preserve"> Poder Executivo regulamentará, no que couber, a presente Lei.</w:t>
      </w:r>
    </w:p>
    <w:p w:rsidR="00C94212" w:rsidRDefault="003A7679" w:rsidP="00E14D0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14D05">
        <w:rPr>
          <w:rFonts w:ascii="Times New Roman" w:eastAsia="Times New Roman" w:hAnsi="Times New Roman"/>
          <w:b/>
          <w:color w:val="000000"/>
        </w:rPr>
        <w:t>Art. 4</w:t>
      </w:r>
      <w:proofErr w:type="gramStart"/>
      <w:r w:rsidRPr="00E14D05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Revogando</w:t>
      </w:r>
      <w:proofErr w:type="gramEnd"/>
      <w:r>
        <w:rPr>
          <w:rFonts w:ascii="Times New Roman" w:eastAsia="Times New Roman" w:hAnsi="Times New Roman"/>
          <w:color w:val="000000"/>
        </w:rPr>
        <w:t>-se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B09DA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9310D0">
        <w:rPr>
          <w:color w:val="000000"/>
        </w:rPr>
        <w:t>19</w:t>
      </w:r>
      <w:bookmarkStart w:id="0" w:name="_GoBack"/>
      <w:bookmarkEnd w:id="0"/>
      <w:r w:rsidR="00C94212">
        <w:rPr>
          <w:color w:val="000000"/>
        </w:rPr>
        <w:t xml:space="preserve"> de dezembro de 2019.</w:t>
      </w:r>
    </w:p>
    <w:p w:rsidR="00EB09DA" w:rsidRDefault="00EB09DA" w:rsidP="00EB09DA">
      <w:pPr>
        <w:rPr>
          <w:color w:val="000000"/>
        </w:rPr>
      </w:pPr>
    </w:p>
    <w:p w:rsidR="00EB09DA" w:rsidRDefault="00EB09DA" w:rsidP="00EB09DA">
      <w:pPr>
        <w:rPr>
          <w:color w:val="000000"/>
        </w:rPr>
      </w:pPr>
    </w:p>
    <w:p w:rsidR="00EB09DA" w:rsidRDefault="00EB09DA" w:rsidP="00EB09DA">
      <w:pPr>
        <w:rPr>
          <w:color w:val="000000"/>
        </w:rPr>
      </w:pPr>
    </w:p>
    <w:p w:rsidR="00EB09DA" w:rsidRDefault="00EB09DA" w:rsidP="00EB09D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B09DA" w:rsidTr="00EB09DA">
        <w:tc>
          <w:tcPr>
            <w:tcW w:w="5097" w:type="dxa"/>
          </w:tcPr>
          <w:p w:rsidR="00EB09DA" w:rsidRDefault="00EB09DA" w:rsidP="00EB09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EB09DA" w:rsidRDefault="00EB09DA" w:rsidP="00EB09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EB09DA" w:rsidTr="00EB09DA">
        <w:tc>
          <w:tcPr>
            <w:tcW w:w="5097" w:type="dxa"/>
          </w:tcPr>
          <w:p w:rsidR="00EB09DA" w:rsidRPr="00EB09DA" w:rsidRDefault="00EB09DA" w:rsidP="00EB09DA">
            <w:pPr>
              <w:jc w:val="center"/>
              <w:rPr>
                <w:color w:val="000000"/>
                <w:sz w:val="20"/>
                <w:szCs w:val="20"/>
              </w:rPr>
            </w:pPr>
            <w:r w:rsidRPr="00EB09D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B09DA" w:rsidRPr="00EB09DA" w:rsidRDefault="00EB09DA" w:rsidP="00EB09DA">
            <w:pPr>
              <w:jc w:val="center"/>
              <w:rPr>
                <w:color w:val="000000"/>
                <w:sz w:val="20"/>
                <w:szCs w:val="20"/>
              </w:rPr>
            </w:pPr>
            <w:r w:rsidRPr="00EB09DA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09DA" w:rsidRDefault="00EB09DA" w:rsidP="00EB09DA">
      <w:pPr>
        <w:rPr>
          <w:color w:val="000000"/>
        </w:rPr>
      </w:pPr>
    </w:p>
    <w:sectPr w:rsidR="00EB09DA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92" w:rsidRDefault="00556092" w:rsidP="00FE475D">
      <w:r>
        <w:separator/>
      </w:r>
    </w:p>
  </w:endnote>
  <w:endnote w:type="continuationSeparator" w:id="0">
    <w:p w:rsidR="00556092" w:rsidRDefault="0055609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5609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5609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5609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560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92" w:rsidRDefault="00556092" w:rsidP="00FE475D">
      <w:r>
        <w:separator/>
      </w:r>
    </w:p>
  </w:footnote>
  <w:footnote w:type="continuationSeparator" w:id="0">
    <w:p w:rsidR="00556092" w:rsidRDefault="0055609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560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F383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5609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3266C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5609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560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266CE"/>
    <w:rsid w:val="003776C3"/>
    <w:rsid w:val="003A7679"/>
    <w:rsid w:val="003F3838"/>
    <w:rsid w:val="004241AC"/>
    <w:rsid w:val="004A45DE"/>
    <w:rsid w:val="00556092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8C6335"/>
    <w:rsid w:val="00920AA9"/>
    <w:rsid w:val="009310D0"/>
    <w:rsid w:val="009B40CC"/>
    <w:rsid w:val="00A05C02"/>
    <w:rsid w:val="00AF09C1"/>
    <w:rsid w:val="00C94212"/>
    <w:rsid w:val="00D250BC"/>
    <w:rsid w:val="00DC3901"/>
    <w:rsid w:val="00E14D05"/>
    <w:rsid w:val="00EB09DA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636C64-CB58-438E-B2DF-F40B5FCF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2019-12-18T15:21:00Z</dcterms:created>
  <dcterms:modified xsi:type="dcterms:W3CDTF">2019-12-18T19:26:00Z</dcterms:modified>
</cp:coreProperties>
</file>