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a solução referente aos alagamentos no período de chuva no loteamento dos Guersoni, próximo ao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Muitos munícipes entraram em contato com o nosso gabinete, relatando os enormes transtornos devido aos alagamentos, conforme fotos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