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CA" w:rsidRPr="00305B4C" w:rsidRDefault="000712AF" w:rsidP="00F00A2E">
      <w:pPr>
        <w:pStyle w:val="Default"/>
        <w:jc w:val="center"/>
        <w:rPr>
          <w:color w:val="000000" w:themeColor="text1"/>
        </w:rPr>
      </w:pPr>
      <w:r w:rsidRPr="00305B4C">
        <w:rPr>
          <w:rFonts w:ascii="Times New Roman" w:hAnsi="Times New Roman" w:cs="Times New Roman"/>
          <w:b/>
          <w:color w:val="000000" w:themeColor="text1"/>
          <w:sz w:val="22"/>
          <w:szCs w:val="22"/>
        </w:rPr>
        <w:t>RESOLUÇÃO</w:t>
      </w:r>
      <w:r w:rsidR="003C6461">
        <w:rPr>
          <w:rFonts w:ascii="Times New Roman" w:hAnsi="Times New Roman" w:cs="Times New Roman"/>
          <w:b/>
          <w:color w:val="000000" w:themeColor="text1"/>
          <w:sz w:val="22"/>
          <w:szCs w:val="22"/>
        </w:rPr>
        <w:t xml:space="preserve"> </w:t>
      </w:r>
      <w:r w:rsidRPr="00305B4C">
        <w:rPr>
          <w:rFonts w:ascii="Times New Roman" w:hAnsi="Times New Roman" w:cs="Times New Roman"/>
          <w:b/>
          <w:color w:val="000000" w:themeColor="text1"/>
          <w:sz w:val="22"/>
          <w:szCs w:val="22"/>
        </w:rPr>
        <w:t xml:space="preserve">Nº </w:t>
      </w:r>
      <w:r w:rsidR="00A36135">
        <w:rPr>
          <w:rFonts w:ascii="Times New Roman" w:hAnsi="Times New Roman" w:cs="Times New Roman"/>
          <w:b/>
          <w:color w:val="000000" w:themeColor="text1"/>
          <w:sz w:val="22"/>
          <w:szCs w:val="22"/>
        </w:rPr>
        <w:t>1269</w:t>
      </w:r>
      <w:r w:rsidR="00F00A2E">
        <w:rPr>
          <w:rFonts w:ascii="Times New Roman" w:hAnsi="Times New Roman" w:cs="Times New Roman"/>
          <w:b/>
          <w:color w:val="000000" w:themeColor="text1"/>
          <w:sz w:val="22"/>
          <w:szCs w:val="22"/>
        </w:rPr>
        <w:t xml:space="preserve"> </w:t>
      </w:r>
      <w:r w:rsidRPr="00305B4C">
        <w:rPr>
          <w:rFonts w:ascii="Times New Roman" w:hAnsi="Times New Roman" w:cs="Times New Roman"/>
          <w:b/>
          <w:color w:val="000000" w:themeColor="text1"/>
          <w:sz w:val="22"/>
          <w:szCs w:val="22"/>
        </w:rPr>
        <w:t>/</w:t>
      </w:r>
      <w:r w:rsidR="00F00A2E">
        <w:rPr>
          <w:rFonts w:ascii="Times New Roman" w:hAnsi="Times New Roman" w:cs="Times New Roman"/>
          <w:b/>
          <w:color w:val="000000" w:themeColor="text1"/>
          <w:sz w:val="22"/>
          <w:szCs w:val="22"/>
        </w:rPr>
        <w:t xml:space="preserve"> </w:t>
      </w:r>
      <w:r w:rsidRPr="00305B4C">
        <w:rPr>
          <w:rFonts w:ascii="Times New Roman" w:hAnsi="Times New Roman" w:cs="Times New Roman"/>
          <w:b/>
          <w:color w:val="000000" w:themeColor="text1"/>
          <w:sz w:val="22"/>
          <w:szCs w:val="22"/>
        </w:rPr>
        <w:t>2019</w:t>
      </w:r>
    </w:p>
    <w:p w:rsidR="00F307CA" w:rsidRPr="00305B4C" w:rsidRDefault="00F307CA">
      <w:pPr>
        <w:pStyle w:val="Default"/>
        <w:jc w:val="both"/>
        <w:rPr>
          <w:rFonts w:ascii="Times New Roman" w:hAnsi="Times New Roman" w:cs="Times New Roman"/>
          <w:color w:val="000000" w:themeColor="text1"/>
          <w:sz w:val="22"/>
          <w:szCs w:val="22"/>
        </w:rPr>
      </w:pPr>
    </w:p>
    <w:p w:rsidR="00F307CA" w:rsidRPr="00305B4C" w:rsidRDefault="00F307CA">
      <w:pPr>
        <w:pStyle w:val="SemEspaamento"/>
        <w:ind w:left="3402"/>
        <w:jc w:val="both"/>
        <w:rPr>
          <w:rFonts w:ascii="Times New Roman" w:hAnsi="Times New Roman"/>
          <w:color w:val="000000" w:themeColor="text1"/>
        </w:rPr>
      </w:pPr>
    </w:p>
    <w:p w:rsidR="00F307CA" w:rsidRPr="00305B4C" w:rsidRDefault="000712AF" w:rsidP="00F00A2E">
      <w:pPr>
        <w:pStyle w:val="SemEspaamento"/>
        <w:ind w:left="5103"/>
        <w:jc w:val="both"/>
        <w:rPr>
          <w:color w:val="000000" w:themeColor="text1"/>
        </w:rPr>
      </w:pPr>
      <w:r w:rsidRPr="00305B4C">
        <w:rPr>
          <w:rFonts w:ascii="Times New Roman" w:hAnsi="Times New Roman"/>
          <w:b/>
          <w:color w:val="000000" w:themeColor="text1"/>
        </w:rPr>
        <w:t>DEFINE A METODOLOGIA, OS PROCEDIMENTOS E CRITÉRIOS DA AVALIAÇÃO DE DESEMPENHO DO SERVIDOR PÚBLICO DA CÂMARA MUNICIPAL DE POUSO ALEGRE.</w:t>
      </w:r>
    </w:p>
    <w:p w:rsidR="00F307CA" w:rsidRPr="00305B4C" w:rsidRDefault="00F307CA">
      <w:pPr>
        <w:pStyle w:val="SemEspaamento"/>
        <w:ind w:left="3402"/>
        <w:jc w:val="both"/>
        <w:rPr>
          <w:rFonts w:ascii="Times New Roman" w:hAnsi="Times New Roman"/>
          <w:b/>
          <w:color w:val="000000" w:themeColor="text1"/>
        </w:rPr>
      </w:pPr>
    </w:p>
    <w:p w:rsidR="00F307CA" w:rsidRPr="00305B4C" w:rsidRDefault="00F307CA">
      <w:pPr>
        <w:pStyle w:val="SemEspaamento"/>
        <w:jc w:val="both"/>
        <w:rPr>
          <w:rFonts w:ascii="Times New Roman" w:hAnsi="Times New Roman"/>
          <w:color w:val="000000" w:themeColor="text1"/>
        </w:rPr>
      </w:pPr>
    </w:p>
    <w:p w:rsidR="00F307CA" w:rsidRPr="00A36135" w:rsidRDefault="00A36135" w:rsidP="00A36135">
      <w:pPr>
        <w:pStyle w:val="Default"/>
        <w:jc w:val="both"/>
        <w:rPr>
          <w:rFonts w:ascii="Times New Roman" w:eastAsia="Times New Roman" w:hAnsi="Times New Roman" w:cs="Times New Roman"/>
          <w:color w:val="000000" w:themeColor="text1"/>
          <w:sz w:val="22"/>
          <w:szCs w:val="22"/>
        </w:rPr>
      </w:pPr>
      <w:r w:rsidRPr="00A36135">
        <w:rPr>
          <w:rFonts w:ascii="Times New Roman" w:hAnsi="Times New Roman" w:cs="Times New Roman"/>
          <w:sz w:val="22"/>
          <w:szCs w:val="22"/>
        </w:rPr>
        <w:t xml:space="preserve">A Mesa Diretora da Câmara Municipal de Pouso Alegre, Estado de Minas Gerais, no uso de suas atribuições legais, promulga a seguinte </w:t>
      </w:r>
      <w:r w:rsidRPr="00A36135">
        <w:rPr>
          <w:rFonts w:ascii="Times New Roman" w:hAnsi="Times New Roman" w:cs="Times New Roman"/>
          <w:sz w:val="22"/>
          <w:szCs w:val="22"/>
        </w:rPr>
        <w:t>RESOLUÇÃO</w:t>
      </w:r>
      <w:r w:rsidRPr="00A36135">
        <w:rPr>
          <w:rFonts w:ascii="Times New Roman" w:hAnsi="Times New Roman" w:cs="Times New Roman"/>
          <w:sz w:val="22"/>
          <w:szCs w:val="22"/>
        </w:rPr>
        <w:t>:</w:t>
      </w:r>
    </w:p>
    <w:p w:rsidR="00F307CA" w:rsidRPr="00F00A2E" w:rsidRDefault="00F307CA">
      <w:pPr>
        <w:pStyle w:val="SemEspaamento"/>
        <w:jc w:val="both"/>
        <w:rPr>
          <w:rFonts w:ascii="Times New Roman" w:hAnsi="Times New Roman"/>
          <w:color w:val="000000" w:themeColor="text1"/>
        </w:rPr>
      </w:pPr>
    </w:p>
    <w:p w:rsidR="00F00A2E" w:rsidRPr="00F00A2E" w:rsidRDefault="00F00A2E">
      <w:pPr>
        <w:pStyle w:val="SemEspaamento"/>
        <w:jc w:val="center"/>
        <w:rPr>
          <w:rFonts w:ascii="Times New Roman" w:hAnsi="Times New Roman"/>
          <w:color w:val="000000" w:themeColor="text1"/>
        </w:rPr>
      </w:pPr>
      <w:r w:rsidRPr="00F00A2E">
        <w:rPr>
          <w:rFonts w:ascii="Times New Roman" w:hAnsi="Times New Roman"/>
          <w:color w:val="000000" w:themeColor="text1"/>
        </w:rPr>
        <w:t>Capítulo</w:t>
      </w:r>
      <w:r w:rsidR="000712AF" w:rsidRPr="00F00A2E">
        <w:rPr>
          <w:rFonts w:ascii="Times New Roman" w:hAnsi="Times New Roman"/>
          <w:color w:val="000000" w:themeColor="text1"/>
        </w:rPr>
        <w:t xml:space="preserve"> I </w:t>
      </w:r>
    </w:p>
    <w:p w:rsidR="00F00A2E" w:rsidRDefault="00F00A2E">
      <w:pPr>
        <w:pStyle w:val="SemEspaamento"/>
        <w:jc w:val="center"/>
        <w:rPr>
          <w:rFonts w:ascii="Times New Roman" w:hAnsi="Times New Roman"/>
          <w:color w:val="000000" w:themeColor="text1"/>
        </w:rPr>
      </w:pPr>
    </w:p>
    <w:p w:rsidR="00F307CA" w:rsidRPr="00F00A2E" w:rsidRDefault="000712AF">
      <w:pPr>
        <w:pStyle w:val="SemEspaamento"/>
        <w:jc w:val="center"/>
        <w:rPr>
          <w:color w:val="000000" w:themeColor="text1"/>
        </w:rPr>
      </w:pPr>
      <w:r w:rsidRPr="00F00A2E">
        <w:rPr>
          <w:rFonts w:ascii="Times New Roman" w:hAnsi="Times New Roman"/>
          <w:color w:val="000000" w:themeColor="text1"/>
        </w:rPr>
        <w:t>DISPOSIÇÕES GERAIS</w:t>
      </w:r>
    </w:p>
    <w:p w:rsidR="00F307CA" w:rsidRPr="00305B4C" w:rsidRDefault="00F307CA">
      <w:pPr>
        <w:pStyle w:val="SemEspaamento"/>
        <w:jc w:val="both"/>
        <w:rPr>
          <w:rFonts w:ascii="Times New Roman" w:hAnsi="Times New Roman"/>
          <w:color w:val="000000" w:themeColor="text1"/>
        </w:rPr>
      </w:pPr>
    </w:p>
    <w:p w:rsidR="00F307CA" w:rsidRPr="00305B4C" w:rsidRDefault="000712AF">
      <w:pPr>
        <w:pStyle w:val="Default"/>
        <w:jc w:val="both"/>
        <w:rPr>
          <w:color w:val="000000" w:themeColor="text1"/>
        </w:rPr>
      </w:pPr>
      <w:r w:rsidRPr="00305B4C">
        <w:rPr>
          <w:rFonts w:ascii="Times New Roman" w:hAnsi="Times New Roman" w:cs="Times New Roman"/>
          <w:b/>
          <w:color w:val="000000" w:themeColor="text1"/>
          <w:sz w:val="22"/>
          <w:szCs w:val="22"/>
        </w:rPr>
        <w:t>Art. 1º</w:t>
      </w:r>
      <w:r w:rsidR="00F00A2E">
        <w:rPr>
          <w:rFonts w:ascii="Times New Roman" w:hAnsi="Times New Roman" w:cs="Times New Roman"/>
          <w:color w:val="000000" w:themeColor="text1"/>
          <w:sz w:val="22"/>
          <w:szCs w:val="22"/>
        </w:rPr>
        <w:t xml:space="preserve"> </w:t>
      </w:r>
      <w:r w:rsidRPr="00305B4C">
        <w:rPr>
          <w:rFonts w:ascii="Times New Roman" w:eastAsia="Times New Roman" w:hAnsi="Times New Roman" w:cs="Times New Roman"/>
          <w:color w:val="000000" w:themeColor="text1"/>
          <w:sz w:val="22"/>
          <w:szCs w:val="22"/>
          <w:lang w:eastAsia="pt-BR"/>
        </w:rPr>
        <w:t>Esta Resolução define a metodologia, os procedimentos e os critérios da Avaliação de Desempenho do servidor público efetivo da Câmara Municipal de Pouso Alegre.</w:t>
      </w:r>
    </w:p>
    <w:p w:rsidR="00F307CA" w:rsidRPr="00305B4C" w:rsidRDefault="00F307CA">
      <w:pPr>
        <w:pStyle w:val="Default"/>
        <w:jc w:val="both"/>
        <w:rPr>
          <w:rFonts w:ascii="Times New Roman" w:eastAsia="Times New Roman" w:hAnsi="Times New Roman" w:cs="Times New Roman"/>
          <w:color w:val="000000" w:themeColor="text1"/>
          <w:sz w:val="22"/>
          <w:szCs w:val="22"/>
          <w:lang w:eastAsia="pt-BR"/>
        </w:rPr>
      </w:pPr>
    </w:p>
    <w:p w:rsidR="00F307CA" w:rsidRPr="00305B4C" w:rsidRDefault="000712AF">
      <w:pPr>
        <w:pStyle w:val="Default"/>
        <w:jc w:val="both"/>
        <w:rPr>
          <w:color w:val="000000" w:themeColor="text1"/>
        </w:rPr>
      </w:pPr>
      <w:r w:rsidRPr="00305B4C">
        <w:rPr>
          <w:rFonts w:ascii="Times New Roman" w:eastAsia="Times New Roman" w:hAnsi="Times New Roman" w:cs="Times New Roman"/>
          <w:b/>
          <w:color w:val="000000" w:themeColor="text1"/>
          <w:sz w:val="22"/>
          <w:szCs w:val="22"/>
          <w:lang w:eastAsia="pt-BR"/>
        </w:rPr>
        <w:t>Parágrafo único</w:t>
      </w:r>
      <w:r w:rsidR="00F00A2E">
        <w:rPr>
          <w:rFonts w:ascii="Times New Roman" w:eastAsia="Times New Roman" w:hAnsi="Times New Roman" w:cs="Times New Roman"/>
          <w:color w:val="000000" w:themeColor="text1"/>
          <w:sz w:val="22"/>
          <w:szCs w:val="22"/>
          <w:lang w:eastAsia="pt-BR"/>
        </w:rPr>
        <w:t xml:space="preserve">. </w:t>
      </w:r>
      <w:r w:rsidRPr="00305B4C">
        <w:rPr>
          <w:rFonts w:ascii="Times New Roman" w:eastAsia="Times New Roman" w:hAnsi="Times New Roman" w:cs="Times New Roman"/>
          <w:color w:val="000000" w:themeColor="text1"/>
          <w:sz w:val="22"/>
          <w:szCs w:val="22"/>
          <w:lang w:eastAsia="pt-BR"/>
        </w:rPr>
        <w:t>O exercício de função gratificada e cargo em comissão de recrutamento limitado serão avaliados nos termos e para os fins definidos nesta Resolução.</w:t>
      </w:r>
    </w:p>
    <w:p w:rsidR="00F307CA" w:rsidRPr="00305B4C" w:rsidRDefault="00F307CA">
      <w:pPr>
        <w:pStyle w:val="Default"/>
        <w:jc w:val="both"/>
        <w:rPr>
          <w:rFonts w:ascii="Times New Roman" w:eastAsia="Times New Roman" w:hAnsi="Times New Roman" w:cs="Times New Roman"/>
          <w:color w:val="000000" w:themeColor="text1"/>
          <w:sz w:val="22"/>
          <w:szCs w:val="22"/>
          <w:lang w:eastAsia="pt-BR"/>
        </w:rPr>
      </w:pPr>
    </w:p>
    <w:p w:rsidR="00F307CA" w:rsidRPr="00305B4C" w:rsidRDefault="000712AF">
      <w:pPr>
        <w:pStyle w:val="Default"/>
        <w:jc w:val="both"/>
        <w:rPr>
          <w:color w:val="000000" w:themeColor="text1"/>
        </w:rPr>
      </w:pPr>
      <w:r w:rsidRPr="00305B4C">
        <w:rPr>
          <w:rFonts w:ascii="Times New Roman" w:hAnsi="Times New Roman" w:cs="Times New Roman"/>
          <w:b/>
          <w:color w:val="000000" w:themeColor="text1"/>
          <w:sz w:val="22"/>
          <w:szCs w:val="22"/>
        </w:rPr>
        <w:t>Art. 2º</w:t>
      </w:r>
      <w:r w:rsidR="007266BC">
        <w:rPr>
          <w:rFonts w:ascii="Times New Roman" w:hAnsi="Times New Roman" w:cs="Times New Roman"/>
          <w:color w:val="000000" w:themeColor="text1"/>
          <w:sz w:val="22"/>
          <w:szCs w:val="22"/>
        </w:rPr>
        <w:t xml:space="preserve"> </w:t>
      </w:r>
      <w:r w:rsidRPr="00305B4C">
        <w:rPr>
          <w:rFonts w:ascii="Times New Roman" w:hAnsi="Times New Roman" w:cs="Times New Roman"/>
          <w:color w:val="000000" w:themeColor="text1"/>
          <w:sz w:val="22"/>
          <w:szCs w:val="22"/>
        </w:rPr>
        <w:t>A Avaliação de Desempenho obedecerá aos princípios da legalidade, impessoalidade, moralidade, publicidade, eficiência, contraditório e ampla defesa.</w:t>
      </w:r>
    </w:p>
    <w:p w:rsidR="00F307CA" w:rsidRPr="00305B4C" w:rsidRDefault="00F307CA">
      <w:pPr>
        <w:pStyle w:val="Default"/>
        <w:jc w:val="both"/>
        <w:rPr>
          <w:rFonts w:ascii="Times New Roman" w:hAnsi="Times New Roman" w:cs="Times New Roman"/>
          <w:color w:val="000000" w:themeColor="text1"/>
          <w:sz w:val="22"/>
          <w:szCs w:val="22"/>
        </w:rPr>
      </w:pPr>
    </w:p>
    <w:p w:rsidR="007266BC" w:rsidRPr="007266BC" w:rsidRDefault="00175E04">
      <w:pPr>
        <w:pStyle w:val="SemEspaamento"/>
        <w:jc w:val="center"/>
        <w:rPr>
          <w:rFonts w:ascii="Times New Roman" w:hAnsi="Times New Roman"/>
          <w:color w:val="000000" w:themeColor="text1"/>
        </w:rPr>
      </w:pPr>
      <w:r w:rsidRPr="00F00A2E">
        <w:rPr>
          <w:rFonts w:ascii="Times New Roman" w:hAnsi="Times New Roman"/>
          <w:color w:val="000000" w:themeColor="text1"/>
        </w:rPr>
        <w:t>Capítulo</w:t>
      </w:r>
      <w:r w:rsidR="007266BC" w:rsidRPr="007266BC">
        <w:rPr>
          <w:rFonts w:ascii="Times New Roman" w:hAnsi="Times New Roman"/>
          <w:color w:val="000000" w:themeColor="text1"/>
        </w:rPr>
        <w:t xml:space="preserve"> II</w:t>
      </w:r>
    </w:p>
    <w:p w:rsidR="007266BC" w:rsidRPr="007266BC" w:rsidRDefault="007266BC">
      <w:pPr>
        <w:pStyle w:val="SemEspaamento"/>
        <w:jc w:val="center"/>
        <w:rPr>
          <w:rFonts w:ascii="Times New Roman" w:hAnsi="Times New Roman"/>
          <w:color w:val="000000" w:themeColor="text1"/>
        </w:rPr>
      </w:pPr>
    </w:p>
    <w:p w:rsidR="00F307CA" w:rsidRPr="00305B4C" w:rsidRDefault="000712AF">
      <w:pPr>
        <w:pStyle w:val="SemEspaamento"/>
        <w:jc w:val="center"/>
        <w:rPr>
          <w:color w:val="000000" w:themeColor="text1"/>
        </w:rPr>
      </w:pPr>
      <w:r w:rsidRPr="007266BC">
        <w:rPr>
          <w:rFonts w:ascii="Times New Roman" w:hAnsi="Times New Roman"/>
          <w:color w:val="000000" w:themeColor="text1"/>
        </w:rPr>
        <w:t>DOS OBJETIVOS DA AVALIAÇÃO</w:t>
      </w:r>
    </w:p>
    <w:p w:rsidR="00F307CA" w:rsidRPr="00305B4C" w:rsidRDefault="00F307CA">
      <w:pPr>
        <w:pStyle w:val="Default"/>
        <w:jc w:val="both"/>
        <w:rPr>
          <w:rFonts w:ascii="Times New Roman" w:hAnsi="Times New Roman" w:cs="Times New Roman"/>
          <w:b/>
          <w:color w:val="000000" w:themeColor="text1"/>
          <w:sz w:val="22"/>
          <w:szCs w:val="22"/>
        </w:rPr>
      </w:pPr>
    </w:p>
    <w:p w:rsidR="00F307CA" w:rsidRPr="00305B4C" w:rsidRDefault="000712AF">
      <w:pPr>
        <w:pStyle w:val="Default"/>
        <w:jc w:val="both"/>
        <w:rPr>
          <w:color w:val="000000" w:themeColor="text1"/>
        </w:rPr>
      </w:pPr>
      <w:r w:rsidRPr="00305B4C">
        <w:rPr>
          <w:rFonts w:ascii="Times New Roman" w:hAnsi="Times New Roman" w:cs="Times New Roman"/>
          <w:b/>
          <w:color w:val="000000" w:themeColor="text1"/>
          <w:sz w:val="22"/>
          <w:szCs w:val="22"/>
        </w:rPr>
        <w:t>Art. 3º</w:t>
      </w:r>
      <w:r w:rsidR="007266BC">
        <w:rPr>
          <w:rFonts w:ascii="Times New Roman" w:hAnsi="Times New Roman" w:cs="Times New Roman"/>
          <w:color w:val="000000" w:themeColor="text1"/>
          <w:sz w:val="22"/>
          <w:szCs w:val="22"/>
        </w:rPr>
        <w:t xml:space="preserve"> </w:t>
      </w:r>
      <w:r w:rsidRPr="00305B4C">
        <w:rPr>
          <w:rFonts w:ascii="Times New Roman" w:hAnsi="Times New Roman" w:cs="Times New Roman"/>
          <w:color w:val="000000" w:themeColor="text1"/>
          <w:sz w:val="22"/>
          <w:szCs w:val="22"/>
        </w:rPr>
        <w:t>A Avaliação de Desempenho tem por objetivos: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 xml:space="preserve">I – </w:t>
      </w:r>
      <w:proofErr w:type="gramStart"/>
      <w:r w:rsidRPr="007266BC">
        <w:rPr>
          <w:rFonts w:ascii="Times New Roman" w:hAnsi="Times New Roman"/>
          <w:color w:val="000000" w:themeColor="text1"/>
        </w:rPr>
        <w:t>atender</w:t>
      </w:r>
      <w:proofErr w:type="gramEnd"/>
      <w:r w:rsidRPr="007266BC">
        <w:rPr>
          <w:rFonts w:ascii="Times New Roman" w:hAnsi="Times New Roman"/>
          <w:color w:val="000000" w:themeColor="text1"/>
        </w:rPr>
        <w:t xml:space="preserve"> à legislação e contribuir para a consolidação do princípio constitucional da eficiência;</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 xml:space="preserve">II </w:t>
      </w:r>
      <w:r w:rsidR="007266BC" w:rsidRPr="007266BC">
        <w:rPr>
          <w:rFonts w:ascii="Times New Roman" w:hAnsi="Times New Roman"/>
          <w:color w:val="000000" w:themeColor="text1"/>
        </w:rPr>
        <w:t>–</w:t>
      </w:r>
      <w:r w:rsidRPr="007266BC">
        <w:rPr>
          <w:rFonts w:ascii="Times New Roman" w:hAnsi="Times New Roman"/>
          <w:color w:val="000000" w:themeColor="text1"/>
        </w:rPr>
        <w:t xml:space="preserve"> </w:t>
      </w:r>
      <w:proofErr w:type="gramStart"/>
      <w:r w:rsidRPr="007266BC">
        <w:rPr>
          <w:rFonts w:ascii="Times New Roman" w:hAnsi="Times New Roman"/>
          <w:color w:val="000000" w:themeColor="text1"/>
        </w:rPr>
        <w:t>aferir</w:t>
      </w:r>
      <w:proofErr w:type="gramEnd"/>
      <w:r w:rsidRPr="007266BC">
        <w:rPr>
          <w:rFonts w:ascii="Times New Roman" w:hAnsi="Times New Roman"/>
          <w:color w:val="000000" w:themeColor="text1"/>
        </w:rPr>
        <w:t xml:space="preserve"> a aptidão do servidor para o efetivo desempenho de suas funções;</w:t>
      </w:r>
    </w:p>
    <w:p w:rsidR="00175E04" w:rsidRDefault="000712AF">
      <w:pPr>
        <w:pStyle w:val="Standard"/>
        <w:spacing w:line="240" w:lineRule="auto"/>
        <w:ind w:left="426" w:hanging="426"/>
        <w:jc w:val="both"/>
        <w:rPr>
          <w:rFonts w:ascii="Times New Roman" w:hAnsi="Times New Roman"/>
          <w:color w:val="000000" w:themeColor="text1"/>
        </w:rPr>
      </w:pPr>
      <w:r w:rsidRPr="007266BC">
        <w:rPr>
          <w:rFonts w:ascii="Times New Roman" w:hAnsi="Times New Roman"/>
          <w:color w:val="000000" w:themeColor="text1"/>
        </w:rPr>
        <w:t xml:space="preserve">III </w:t>
      </w:r>
      <w:r w:rsidR="007266BC" w:rsidRPr="007266BC">
        <w:rPr>
          <w:rFonts w:ascii="Times New Roman" w:hAnsi="Times New Roman"/>
          <w:color w:val="000000" w:themeColor="text1"/>
        </w:rPr>
        <w:t>–</w:t>
      </w:r>
      <w:r w:rsidRPr="007266BC">
        <w:rPr>
          <w:rFonts w:ascii="Times New Roman" w:hAnsi="Times New Roman"/>
          <w:color w:val="000000" w:themeColor="text1"/>
        </w:rPr>
        <w:t xml:space="preserve"> identificar necessidades de capacitação, treinamento e desenvolvimento do servidor;</w:t>
      </w:r>
    </w:p>
    <w:p w:rsidR="00F307CA" w:rsidRPr="007266BC" w:rsidRDefault="000712AF" w:rsidP="00175E04">
      <w:pPr>
        <w:pStyle w:val="Standard"/>
        <w:spacing w:line="240" w:lineRule="auto"/>
        <w:jc w:val="both"/>
        <w:rPr>
          <w:color w:val="000000" w:themeColor="text1"/>
        </w:rPr>
      </w:pPr>
      <w:r w:rsidRPr="007266BC">
        <w:rPr>
          <w:rFonts w:ascii="Times New Roman" w:hAnsi="Times New Roman"/>
          <w:color w:val="000000" w:themeColor="text1"/>
        </w:rPr>
        <w:t xml:space="preserve">IV </w:t>
      </w:r>
      <w:r w:rsidR="00175E04" w:rsidRPr="007266BC">
        <w:rPr>
          <w:rFonts w:ascii="Times New Roman" w:hAnsi="Times New Roman"/>
          <w:color w:val="000000" w:themeColor="text1"/>
        </w:rPr>
        <w:t>–</w:t>
      </w:r>
      <w:r w:rsidRPr="007266BC">
        <w:rPr>
          <w:rFonts w:ascii="Times New Roman" w:hAnsi="Times New Roman"/>
          <w:color w:val="000000" w:themeColor="text1"/>
        </w:rPr>
        <w:t xml:space="preserve"> </w:t>
      </w:r>
      <w:proofErr w:type="gramStart"/>
      <w:r w:rsidRPr="007266BC">
        <w:rPr>
          <w:rFonts w:ascii="Times New Roman" w:hAnsi="Times New Roman"/>
          <w:color w:val="000000" w:themeColor="text1"/>
        </w:rPr>
        <w:t>fornecer</w:t>
      </w:r>
      <w:proofErr w:type="gramEnd"/>
      <w:r w:rsidRPr="007266BC">
        <w:rPr>
          <w:rFonts w:ascii="Times New Roman" w:hAnsi="Times New Roman"/>
          <w:color w:val="000000" w:themeColor="text1"/>
        </w:rPr>
        <w:t xml:space="preserve"> subsídios para readequações na estrutura administrativa, nas atribuições dos cargos e para seleção de novos servidores;</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 xml:space="preserve">V </w:t>
      </w:r>
      <w:r w:rsidR="00175E04" w:rsidRPr="007266BC">
        <w:rPr>
          <w:rFonts w:ascii="Times New Roman" w:hAnsi="Times New Roman"/>
          <w:color w:val="000000" w:themeColor="text1"/>
        </w:rPr>
        <w:t>–</w:t>
      </w:r>
      <w:r w:rsidRPr="007266BC">
        <w:rPr>
          <w:rFonts w:ascii="Times New Roman" w:hAnsi="Times New Roman"/>
          <w:color w:val="000000" w:themeColor="text1"/>
        </w:rPr>
        <w:t xml:space="preserve"> </w:t>
      </w:r>
      <w:proofErr w:type="gramStart"/>
      <w:r w:rsidRPr="007266BC">
        <w:rPr>
          <w:rFonts w:ascii="Times New Roman" w:hAnsi="Times New Roman"/>
          <w:color w:val="000000" w:themeColor="text1"/>
        </w:rPr>
        <w:t>aprimorar</w:t>
      </w:r>
      <w:proofErr w:type="gramEnd"/>
      <w:r w:rsidRPr="007266BC">
        <w:rPr>
          <w:rFonts w:ascii="Times New Roman" w:hAnsi="Times New Roman"/>
          <w:color w:val="000000" w:themeColor="text1"/>
        </w:rPr>
        <w:t xml:space="preserve"> o desempenho do servidor e a qualidade dos serviços prestados aos parlamentares e cidadãos;</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 xml:space="preserve">VI </w:t>
      </w:r>
      <w:r w:rsidR="00175E04" w:rsidRPr="007266BC">
        <w:rPr>
          <w:rFonts w:ascii="Times New Roman" w:hAnsi="Times New Roman"/>
          <w:color w:val="000000" w:themeColor="text1"/>
        </w:rPr>
        <w:t>–</w:t>
      </w:r>
      <w:r w:rsidRPr="007266BC">
        <w:rPr>
          <w:rFonts w:ascii="Times New Roman" w:hAnsi="Times New Roman"/>
          <w:color w:val="000000" w:themeColor="text1"/>
        </w:rPr>
        <w:t xml:space="preserve"> </w:t>
      </w:r>
      <w:proofErr w:type="gramStart"/>
      <w:r w:rsidRPr="007266BC">
        <w:rPr>
          <w:rFonts w:ascii="Times New Roman" w:hAnsi="Times New Roman"/>
          <w:color w:val="000000" w:themeColor="text1"/>
        </w:rPr>
        <w:t>possibilitar</w:t>
      </w:r>
      <w:proofErr w:type="gramEnd"/>
      <w:r w:rsidRPr="007266BC">
        <w:rPr>
          <w:rFonts w:ascii="Times New Roman" w:hAnsi="Times New Roman"/>
          <w:color w:val="000000" w:themeColor="text1"/>
        </w:rPr>
        <w:t xml:space="preserve"> o estreitamento das relações interpessoais e a cooperação dos servidores entre si e suas chefias;</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VII – solidificar os valores da cultura organizacional;</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VIII – promover a motivação e o reconhecimento do bom desempenho dos servidores;</w:t>
      </w:r>
    </w:p>
    <w:p w:rsidR="00F307CA" w:rsidRPr="007266BC" w:rsidRDefault="000712AF">
      <w:pPr>
        <w:pStyle w:val="Standard"/>
        <w:spacing w:line="240" w:lineRule="auto"/>
        <w:ind w:left="426" w:hanging="426"/>
        <w:jc w:val="both"/>
        <w:rPr>
          <w:color w:val="000000" w:themeColor="text1"/>
        </w:rPr>
      </w:pPr>
      <w:r w:rsidRPr="007266BC">
        <w:rPr>
          <w:rFonts w:ascii="Times New Roman" w:hAnsi="Times New Roman"/>
          <w:color w:val="000000" w:themeColor="text1"/>
        </w:rPr>
        <w:t xml:space="preserve">IX – </w:t>
      </w:r>
      <w:proofErr w:type="gramStart"/>
      <w:r w:rsidRPr="007266BC">
        <w:rPr>
          <w:rFonts w:ascii="Times New Roman" w:hAnsi="Times New Roman"/>
          <w:color w:val="000000" w:themeColor="text1"/>
        </w:rPr>
        <w:t>subsidiar</w:t>
      </w:r>
      <w:proofErr w:type="gramEnd"/>
      <w:r w:rsidRPr="007266BC">
        <w:rPr>
          <w:rFonts w:ascii="Times New Roman" w:hAnsi="Times New Roman"/>
          <w:color w:val="000000" w:themeColor="text1"/>
        </w:rPr>
        <w:t xml:space="preserve"> as ações da gestão de Recursos Humanos.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lastRenderedPageBreak/>
        <w:t>Art. 4º</w:t>
      </w:r>
      <w:r w:rsidR="00175E04">
        <w:rPr>
          <w:rFonts w:ascii="Times New Roman" w:hAnsi="Times New Roman"/>
          <w:color w:val="000000" w:themeColor="text1"/>
        </w:rPr>
        <w:t xml:space="preserve"> </w:t>
      </w:r>
      <w:r w:rsidRPr="00305B4C">
        <w:rPr>
          <w:rFonts w:ascii="Times New Roman" w:hAnsi="Times New Roman"/>
          <w:color w:val="000000" w:themeColor="text1"/>
        </w:rPr>
        <w:t>O resultado obtido na Avaliação de Desempenho será utilizado: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175E04" w:rsidRDefault="000712AF" w:rsidP="00175E04">
      <w:pPr>
        <w:pStyle w:val="Standard"/>
        <w:spacing w:line="240" w:lineRule="auto"/>
        <w:jc w:val="both"/>
        <w:rPr>
          <w:color w:val="000000" w:themeColor="text1"/>
        </w:rPr>
      </w:pPr>
      <w:r w:rsidRPr="00175E04">
        <w:rPr>
          <w:rFonts w:ascii="Times New Roman" w:hAnsi="Times New Roman"/>
          <w:color w:val="000000" w:themeColor="text1"/>
        </w:rPr>
        <w:t xml:space="preserve">I </w:t>
      </w:r>
      <w:r w:rsidR="00175E04" w:rsidRPr="007266BC">
        <w:rPr>
          <w:rFonts w:ascii="Times New Roman" w:hAnsi="Times New Roman"/>
          <w:color w:val="000000" w:themeColor="text1"/>
        </w:rPr>
        <w:t>–</w:t>
      </w:r>
      <w:r w:rsidRPr="00175E04">
        <w:rPr>
          <w:rFonts w:ascii="Times New Roman" w:hAnsi="Times New Roman"/>
          <w:color w:val="000000" w:themeColor="text1"/>
        </w:rPr>
        <w:t xml:space="preserve"> </w:t>
      </w:r>
      <w:proofErr w:type="gramStart"/>
      <w:r w:rsidRPr="00175E04">
        <w:rPr>
          <w:rFonts w:ascii="Times New Roman" w:hAnsi="Times New Roman"/>
          <w:color w:val="000000" w:themeColor="text1"/>
        </w:rPr>
        <w:t>para</w:t>
      </w:r>
      <w:proofErr w:type="gramEnd"/>
      <w:r w:rsidRPr="00175E04">
        <w:rPr>
          <w:rFonts w:ascii="Times New Roman" w:hAnsi="Times New Roman"/>
          <w:color w:val="000000" w:themeColor="text1"/>
        </w:rPr>
        <w:t xml:space="preserve"> conferir estabilidade ao servidor público efetivo considerado apto, nos termos do parágrafo quarto do artigo 41 da Constituição da República, e do parágrafo segundo do artigo 41 desta Resolução</w:t>
      </w:r>
      <w:r w:rsidR="00175E04">
        <w:rPr>
          <w:rFonts w:ascii="Times New Roman" w:hAnsi="Times New Roman"/>
          <w:color w:val="000000" w:themeColor="text1"/>
        </w:rPr>
        <w:t>;</w:t>
      </w:r>
    </w:p>
    <w:p w:rsidR="00F307CA" w:rsidRPr="00175E04" w:rsidRDefault="000712AF" w:rsidP="00175E04">
      <w:pPr>
        <w:pStyle w:val="Standard"/>
        <w:spacing w:line="240" w:lineRule="auto"/>
        <w:jc w:val="both"/>
        <w:rPr>
          <w:color w:val="000000" w:themeColor="text1"/>
        </w:rPr>
      </w:pPr>
      <w:r w:rsidRPr="00175E04">
        <w:rPr>
          <w:rFonts w:ascii="Times New Roman" w:hAnsi="Times New Roman"/>
          <w:color w:val="000000" w:themeColor="text1"/>
        </w:rPr>
        <w:t xml:space="preserve">II </w:t>
      </w:r>
      <w:r w:rsidR="00175E04" w:rsidRPr="007266BC">
        <w:rPr>
          <w:rFonts w:ascii="Times New Roman" w:hAnsi="Times New Roman"/>
          <w:color w:val="000000" w:themeColor="text1"/>
        </w:rPr>
        <w:t>–</w:t>
      </w:r>
      <w:r w:rsidRPr="00175E04">
        <w:rPr>
          <w:rFonts w:ascii="Times New Roman" w:hAnsi="Times New Roman"/>
          <w:color w:val="000000" w:themeColor="text1"/>
        </w:rPr>
        <w:t xml:space="preserve"> </w:t>
      </w:r>
      <w:proofErr w:type="gramStart"/>
      <w:r w:rsidRPr="00175E04">
        <w:rPr>
          <w:rFonts w:ascii="Times New Roman" w:hAnsi="Times New Roman"/>
          <w:color w:val="000000" w:themeColor="text1"/>
        </w:rPr>
        <w:t>para</w:t>
      </w:r>
      <w:proofErr w:type="gramEnd"/>
      <w:r w:rsidRPr="00175E04">
        <w:rPr>
          <w:rFonts w:ascii="Times New Roman" w:hAnsi="Times New Roman"/>
          <w:color w:val="000000" w:themeColor="text1"/>
        </w:rPr>
        <w:t xml:space="preserve"> o fim de demissão do servidor público considerado inapto, nos termos do artigo 24, parágrafo primeiro desta Resolução;</w:t>
      </w:r>
    </w:p>
    <w:p w:rsidR="00F307CA" w:rsidRPr="00175E04" w:rsidRDefault="000712AF" w:rsidP="00175E04">
      <w:pPr>
        <w:pStyle w:val="Standard"/>
        <w:spacing w:line="240" w:lineRule="auto"/>
        <w:jc w:val="both"/>
        <w:rPr>
          <w:color w:val="000000" w:themeColor="text1"/>
        </w:rPr>
      </w:pPr>
      <w:r w:rsidRPr="00175E04">
        <w:rPr>
          <w:rFonts w:ascii="Times New Roman" w:hAnsi="Times New Roman"/>
          <w:color w:val="000000" w:themeColor="text1"/>
        </w:rPr>
        <w:t>III – como requisito para a progressão horizontal dos servidores públicos efetivos, nos termos da Resolução 1.194/2013;</w:t>
      </w:r>
    </w:p>
    <w:p w:rsidR="00F307CA" w:rsidRPr="00175E04" w:rsidRDefault="000712AF" w:rsidP="00175E04">
      <w:pPr>
        <w:pStyle w:val="Standard"/>
        <w:spacing w:line="240" w:lineRule="auto"/>
        <w:jc w:val="both"/>
        <w:rPr>
          <w:color w:val="000000" w:themeColor="text1"/>
        </w:rPr>
      </w:pPr>
      <w:r w:rsidRPr="00175E04">
        <w:rPr>
          <w:rFonts w:ascii="Times New Roman" w:hAnsi="Times New Roman"/>
          <w:color w:val="000000" w:themeColor="text1"/>
        </w:rPr>
        <w:t>IV – como requisito para nomeação e manutenção no exercício de função gratificada ou cargo em comissão de recrutamento limitado, nos termos do artigo 25 desta Resolução.</w:t>
      </w:r>
    </w:p>
    <w:p w:rsidR="00F307CA" w:rsidRPr="00305B4C" w:rsidRDefault="00F307CA">
      <w:pPr>
        <w:pStyle w:val="Standard"/>
        <w:spacing w:after="0" w:line="240" w:lineRule="auto"/>
        <w:ind w:left="426" w:hanging="426"/>
        <w:jc w:val="both"/>
        <w:rPr>
          <w:rFonts w:ascii="Times New Roman" w:hAnsi="Times New Roman"/>
          <w:color w:val="000000" w:themeColor="text1"/>
        </w:rPr>
      </w:pPr>
    </w:p>
    <w:p w:rsidR="00175E04" w:rsidRPr="00084545" w:rsidRDefault="00175E04">
      <w:pPr>
        <w:pStyle w:val="SemEspaamento"/>
        <w:jc w:val="center"/>
        <w:rPr>
          <w:rFonts w:ascii="Times New Roman" w:hAnsi="Times New Roman"/>
          <w:color w:val="000000" w:themeColor="text1"/>
        </w:rPr>
      </w:pPr>
      <w:r w:rsidRPr="00084545">
        <w:rPr>
          <w:rFonts w:ascii="Times New Roman" w:hAnsi="Times New Roman"/>
          <w:color w:val="000000" w:themeColor="text1"/>
        </w:rPr>
        <w:t>Capítulo III</w:t>
      </w:r>
    </w:p>
    <w:p w:rsidR="00175E04" w:rsidRPr="00084545" w:rsidRDefault="00175E04">
      <w:pPr>
        <w:pStyle w:val="SemEspaamento"/>
        <w:jc w:val="center"/>
        <w:rPr>
          <w:rFonts w:ascii="Times New Roman" w:hAnsi="Times New Roman"/>
          <w:color w:val="000000" w:themeColor="text1"/>
        </w:rPr>
      </w:pPr>
    </w:p>
    <w:p w:rsidR="00F307CA" w:rsidRPr="00084545" w:rsidRDefault="000712AF">
      <w:pPr>
        <w:pStyle w:val="SemEspaamento"/>
        <w:jc w:val="center"/>
        <w:rPr>
          <w:color w:val="000000" w:themeColor="text1"/>
        </w:rPr>
      </w:pPr>
      <w:r w:rsidRPr="00084545">
        <w:rPr>
          <w:rFonts w:ascii="Times New Roman" w:hAnsi="Times New Roman"/>
          <w:color w:val="000000" w:themeColor="text1"/>
        </w:rPr>
        <w:t>DA PERIODICIDADE</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5º</w:t>
      </w:r>
      <w:r w:rsidR="00084545">
        <w:rPr>
          <w:rFonts w:ascii="Times New Roman" w:hAnsi="Times New Roman"/>
          <w:color w:val="000000" w:themeColor="text1"/>
        </w:rPr>
        <w:t xml:space="preserve"> </w:t>
      </w:r>
      <w:r w:rsidRPr="00305B4C">
        <w:rPr>
          <w:rFonts w:ascii="Times New Roman" w:hAnsi="Times New Roman"/>
          <w:color w:val="000000" w:themeColor="text1"/>
        </w:rPr>
        <w:t>O período a ser considerado para a avaliação será de um ano em exercício no cargo para servidores efetivos estáveis e de seis meses para servidores efetivos cumprindo período de estágio probatório.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Parágrafo único</w:t>
      </w:r>
      <w:r w:rsidR="00084545">
        <w:rPr>
          <w:rFonts w:ascii="Times New Roman" w:hAnsi="Times New Roman"/>
          <w:color w:val="000000" w:themeColor="text1"/>
        </w:rPr>
        <w:t xml:space="preserve">. </w:t>
      </w:r>
      <w:r w:rsidRPr="00305B4C">
        <w:rPr>
          <w:rFonts w:ascii="Times New Roman" w:hAnsi="Times New Roman"/>
          <w:color w:val="000000" w:themeColor="text1"/>
        </w:rPr>
        <w:t>Servidores efetivos exercendo função gratificada ou ocupando cargo em comissão de recrutamento limitado serão avaliados semestralmente, conforme formulário constante dos anexos III e IV desta Resolução.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6º</w:t>
      </w:r>
      <w:r w:rsidR="00084545">
        <w:rPr>
          <w:rFonts w:ascii="Times New Roman" w:hAnsi="Times New Roman"/>
          <w:color w:val="000000" w:themeColor="text1"/>
        </w:rPr>
        <w:t xml:space="preserve"> </w:t>
      </w:r>
      <w:r w:rsidRPr="00305B4C">
        <w:rPr>
          <w:rFonts w:ascii="Times New Roman" w:hAnsi="Times New Roman"/>
          <w:color w:val="000000" w:themeColor="text1"/>
        </w:rPr>
        <w:t>As avaliações serão efetuadas anualmente no mês de outubro para todos servidores e no mês de abril para os servidores efetivos em período de estágio probatório, com ao menos 6 (seis) meses de efetivo exercício, ou em exercício de função gratificada ou cargo em comissão de recrutamento limitado, conforme parágrafo único do artigo quinto desta Resolução.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F307CA">
      <w:pPr>
        <w:pStyle w:val="Standard"/>
        <w:spacing w:after="0" w:line="240" w:lineRule="auto"/>
        <w:jc w:val="both"/>
        <w:rPr>
          <w:rFonts w:ascii="Times New Roman" w:hAnsi="Times New Roman"/>
          <w:color w:val="000000" w:themeColor="text1"/>
        </w:rPr>
      </w:pPr>
    </w:p>
    <w:p w:rsidR="00084545" w:rsidRPr="005172BA" w:rsidRDefault="005172BA">
      <w:pPr>
        <w:pStyle w:val="SemEspaamento"/>
        <w:jc w:val="center"/>
        <w:rPr>
          <w:rFonts w:ascii="Times New Roman" w:hAnsi="Times New Roman"/>
          <w:color w:val="000000" w:themeColor="text1"/>
        </w:rPr>
      </w:pPr>
      <w:r w:rsidRPr="005172BA">
        <w:rPr>
          <w:rFonts w:ascii="Times New Roman" w:hAnsi="Times New Roman"/>
          <w:color w:val="000000" w:themeColor="text1"/>
        </w:rPr>
        <w:t>Capítulo</w:t>
      </w:r>
      <w:r w:rsidR="00084545" w:rsidRPr="005172BA">
        <w:rPr>
          <w:rFonts w:ascii="Times New Roman" w:hAnsi="Times New Roman"/>
          <w:color w:val="000000" w:themeColor="text1"/>
        </w:rPr>
        <w:t xml:space="preserve"> IV</w:t>
      </w:r>
    </w:p>
    <w:p w:rsidR="00084545" w:rsidRPr="005172BA" w:rsidRDefault="00084545">
      <w:pPr>
        <w:pStyle w:val="SemEspaamento"/>
        <w:jc w:val="center"/>
        <w:rPr>
          <w:rFonts w:ascii="Times New Roman" w:hAnsi="Times New Roman"/>
          <w:color w:val="000000" w:themeColor="text1"/>
        </w:rPr>
      </w:pPr>
    </w:p>
    <w:p w:rsidR="00F307CA" w:rsidRPr="005172BA" w:rsidRDefault="000712AF">
      <w:pPr>
        <w:pStyle w:val="SemEspaamento"/>
        <w:jc w:val="center"/>
        <w:rPr>
          <w:color w:val="000000" w:themeColor="text1"/>
        </w:rPr>
      </w:pPr>
      <w:r w:rsidRPr="005172BA">
        <w:rPr>
          <w:rFonts w:ascii="Times New Roman" w:hAnsi="Times New Roman"/>
          <w:color w:val="000000" w:themeColor="text1"/>
        </w:rPr>
        <w:t>DA AVALIAÇÃO</w:t>
      </w:r>
    </w:p>
    <w:p w:rsidR="00F307CA" w:rsidRPr="00305B4C" w:rsidRDefault="00F307CA">
      <w:pPr>
        <w:pStyle w:val="Standard"/>
        <w:spacing w:after="0" w:line="240" w:lineRule="auto"/>
        <w:jc w:val="both"/>
        <w:rPr>
          <w:rFonts w:ascii="Times New Roman" w:hAnsi="Times New Roman"/>
          <w:color w:val="000000" w:themeColor="text1"/>
        </w:rPr>
      </w:pPr>
    </w:p>
    <w:p w:rsidR="005172BA" w:rsidRDefault="005172BA">
      <w:pPr>
        <w:pStyle w:val="Standard"/>
        <w:spacing w:after="0" w:line="240" w:lineRule="auto"/>
        <w:jc w:val="center"/>
        <w:rPr>
          <w:rFonts w:ascii="Times New Roman" w:hAnsi="Times New Roman"/>
          <w:b/>
          <w:color w:val="000000" w:themeColor="text1"/>
        </w:rPr>
      </w:pPr>
      <w:r>
        <w:rPr>
          <w:rFonts w:ascii="Times New Roman" w:hAnsi="Times New Roman"/>
          <w:b/>
          <w:color w:val="000000" w:themeColor="text1"/>
        </w:rPr>
        <w:t>Seção I</w:t>
      </w:r>
    </w:p>
    <w:p w:rsidR="005172BA" w:rsidRDefault="005172BA">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center"/>
        <w:rPr>
          <w:color w:val="000000" w:themeColor="text1"/>
        </w:rPr>
      </w:pPr>
      <w:r w:rsidRPr="00305B4C">
        <w:rPr>
          <w:rFonts w:ascii="Times New Roman" w:hAnsi="Times New Roman"/>
          <w:b/>
          <w:color w:val="000000" w:themeColor="text1"/>
        </w:rPr>
        <w:t>Das Disposições Gerais</w:t>
      </w:r>
    </w:p>
    <w:p w:rsidR="00F307CA" w:rsidRPr="00305B4C" w:rsidRDefault="00F307CA">
      <w:pPr>
        <w:pStyle w:val="Standard"/>
        <w:spacing w:after="0" w:line="240" w:lineRule="auto"/>
        <w:jc w:val="center"/>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7º</w:t>
      </w:r>
      <w:r w:rsidR="005172BA">
        <w:rPr>
          <w:rFonts w:ascii="Times New Roman" w:hAnsi="Times New Roman"/>
          <w:color w:val="000000" w:themeColor="text1"/>
        </w:rPr>
        <w:t xml:space="preserve"> </w:t>
      </w:r>
      <w:r w:rsidRPr="00305B4C">
        <w:rPr>
          <w:rFonts w:ascii="Times New Roman" w:hAnsi="Times New Roman"/>
          <w:color w:val="000000" w:themeColor="text1"/>
        </w:rPr>
        <w:t xml:space="preserve">Os servidores terão um acompanhamento periódico avaliativo por suas chefias através de formulário específico: o Plano de Gestão do Desempenho Individual - PGDI, conforme </w:t>
      </w:r>
      <w:r w:rsidRPr="00305B4C">
        <w:rPr>
          <w:rFonts w:ascii="Times New Roman" w:hAnsi="Times New Roman"/>
          <w:b/>
          <w:color w:val="000000" w:themeColor="text1"/>
        </w:rPr>
        <w:t>Anexo I</w:t>
      </w:r>
      <w:r w:rsidRPr="00305B4C">
        <w:rPr>
          <w:rFonts w:ascii="Times New Roman" w:hAnsi="Times New Roman"/>
          <w:color w:val="000000" w:themeColor="text1"/>
        </w:rPr>
        <w:t xml:space="preserve"> desta Resolução.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 1º</w:t>
      </w:r>
      <w:r w:rsidR="005172BA">
        <w:rPr>
          <w:rFonts w:ascii="Times New Roman" w:hAnsi="Times New Roman"/>
          <w:color w:val="000000" w:themeColor="text1"/>
        </w:rPr>
        <w:t xml:space="preserve"> </w:t>
      </w:r>
      <w:r w:rsidRPr="00305B4C">
        <w:rPr>
          <w:rFonts w:ascii="Times New Roman" w:hAnsi="Times New Roman"/>
          <w:color w:val="000000" w:themeColor="text1"/>
        </w:rPr>
        <w:t>O formulário PGDI será preenchido pelos avaliadores, anotando incidentes críticos, ou seja, ocorrências positivas ou negativas, e deverá ser considerado no momento do preenchimento da Avaliação de Desempenho.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 2º</w:t>
      </w:r>
      <w:r w:rsidR="005172BA">
        <w:rPr>
          <w:rFonts w:ascii="Times New Roman" w:hAnsi="Times New Roman"/>
          <w:color w:val="000000" w:themeColor="text1"/>
        </w:rPr>
        <w:t xml:space="preserve"> </w:t>
      </w:r>
      <w:r w:rsidRPr="00305B4C">
        <w:rPr>
          <w:rFonts w:ascii="Times New Roman" w:hAnsi="Times New Roman"/>
          <w:color w:val="000000" w:themeColor="text1"/>
        </w:rPr>
        <w:t>Cada ocorrência registrada no PGDI deverá ser notificada ao servidor, a fim que este possa justificar suas ações e empreender mudanças visando à melhoria do desempenho funcional, servindo também como forma de externar o reconhecimento pelo bom exercício funcional.</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lastRenderedPageBreak/>
        <w:t>§</w:t>
      </w:r>
      <w:r w:rsidR="005172BA">
        <w:rPr>
          <w:rFonts w:ascii="Times New Roman" w:hAnsi="Times New Roman"/>
          <w:b/>
          <w:color w:val="000000" w:themeColor="text1"/>
        </w:rPr>
        <w:t xml:space="preserve"> </w:t>
      </w:r>
      <w:r w:rsidRPr="00305B4C">
        <w:rPr>
          <w:rFonts w:ascii="Times New Roman" w:hAnsi="Times New Roman"/>
          <w:b/>
          <w:color w:val="000000" w:themeColor="text1"/>
        </w:rPr>
        <w:t>3º</w:t>
      </w:r>
      <w:r w:rsidR="005172BA">
        <w:rPr>
          <w:rFonts w:ascii="Times New Roman" w:hAnsi="Times New Roman"/>
          <w:color w:val="000000" w:themeColor="text1"/>
        </w:rPr>
        <w:t xml:space="preserve"> </w:t>
      </w:r>
      <w:r w:rsidRPr="00305B4C">
        <w:rPr>
          <w:rFonts w:ascii="Times New Roman" w:hAnsi="Times New Roman"/>
          <w:color w:val="000000" w:themeColor="text1"/>
        </w:rPr>
        <w:t>Sem prejuízo das anotações a que se refere o §1º deste artigo, a chefia imediata poderá, a qualquer tempo, se reunir com o servidor subordinado, a fim de corrigir deficiências e otimizar os serviços, bem como motivar o servidor a continuar desempenhando bem suas funções.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8º</w:t>
      </w:r>
      <w:r w:rsidR="005172BA">
        <w:rPr>
          <w:rFonts w:ascii="Times New Roman" w:hAnsi="Times New Roman"/>
          <w:color w:val="000000" w:themeColor="text1"/>
        </w:rPr>
        <w:t xml:space="preserve"> </w:t>
      </w:r>
      <w:r w:rsidRPr="00305B4C">
        <w:rPr>
          <w:rFonts w:ascii="Times New Roman" w:hAnsi="Times New Roman"/>
          <w:color w:val="000000" w:themeColor="text1"/>
        </w:rPr>
        <w:t>A Avaliação de Desempenho será do tipo 360 graus, ou seja, será composta por auto avaliação, avaliação horizontal (setorial) e avaliação vertical (das chefias e subordinados).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1º </w:t>
      </w:r>
      <w:r w:rsidRPr="00305B4C">
        <w:rPr>
          <w:rFonts w:ascii="Times New Roman" w:hAnsi="Times New Roman"/>
          <w:color w:val="000000" w:themeColor="text1"/>
        </w:rPr>
        <w:t xml:space="preserve">Na </w:t>
      </w:r>
      <w:proofErr w:type="spellStart"/>
      <w:r w:rsidRPr="00305B4C">
        <w:rPr>
          <w:rFonts w:ascii="Times New Roman" w:hAnsi="Times New Roman"/>
          <w:color w:val="000000" w:themeColor="text1"/>
        </w:rPr>
        <w:t>autoavaliação</w:t>
      </w:r>
      <w:proofErr w:type="spellEnd"/>
      <w:r w:rsidRPr="00305B4C">
        <w:rPr>
          <w:rFonts w:ascii="Times New Roman" w:hAnsi="Times New Roman"/>
          <w:color w:val="000000" w:themeColor="text1"/>
        </w:rPr>
        <w:t>, o próprio servidor preenche o formulário de avaliação, conforme anexos II, III e IV.</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2º</w:t>
      </w:r>
      <w:r w:rsidR="005172BA">
        <w:rPr>
          <w:rFonts w:ascii="Times New Roman" w:hAnsi="Times New Roman"/>
          <w:color w:val="000000" w:themeColor="text1"/>
        </w:rPr>
        <w:t xml:space="preserve"> </w:t>
      </w:r>
      <w:r w:rsidRPr="00305B4C">
        <w:rPr>
          <w:rFonts w:ascii="Times New Roman" w:hAnsi="Times New Roman"/>
          <w:color w:val="000000" w:themeColor="text1"/>
        </w:rPr>
        <w:t>Na avaliação setorial, o servidor será avaliado pelos colegas do setor, conforme formulário constante do anexo II.</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3º</w:t>
      </w:r>
      <w:r w:rsidR="005172BA">
        <w:rPr>
          <w:rFonts w:ascii="Times New Roman" w:hAnsi="Times New Roman"/>
          <w:color w:val="000000" w:themeColor="text1"/>
        </w:rPr>
        <w:t xml:space="preserve"> </w:t>
      </w:r>
      <w:r w:rsidRPr="00305B4C">
        <w:rPr>
          <w:rFonts w:ascii="Times New Roman" w:hAnsi="Times New Roman"/>
          <w:color w:val="000000" w:themeColor="text1"/>
        </w:rPr>
        <w:t>Na avaliação vertical, as chefias imediatas:</w:t>
      </w:r>
    </w:p>
    <w:p w:rsidR="005172BA" w:rsidRDefault="005172BA">
      <w:pPr>
        <w:pStyle w:val="Standard"/>
        <w:spacing w:after="0" w:line="240" w:lineRule="auto"/>
        <w:jc w:val="both"/>
        <w:rPr>
          <w:rFonts w:ascii="Times New Roman" w:hAnsi="Times New Roman"/>
          <w:b/>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color w:val="000000" w:themeColor="text1"/>
        </w:rPr>
        <w:t xml:space="preserve">I </w:t>
      </w:r>
      <w:proofErr w:type="gramStart"/>
      <w:r w:rsidR="005172BA" w:rsidRPr="005172BA">
        <w:rPr>
          <w:rFonts w:ascii="Times New Roman" w:hAnsi="Times New Roman"/>
          <w:color w:val="000000" w:themeColor="text1"/>
        </w:rPr>
        <w:t>–</w:t>
      </w:r>
      <w:r w:rsidRPr="005172BA">
        <w:rPr>
          <w:rFonts w:ascii="Times New Roman" w:hAnsi="Times New Roman"/>
          <w:color w:val="000000" w:themeColor="text1"/>
        </w:rPr>
        <w:t xml:space="preserve">  avaliarão</w:t>
      </w:r>
      <w:proofErr w:type="gramEnd"/>
      <w:r w:rsidRPr="005172BA">
        <w:rPr>
          <w:rFonts w:ascii="Times New Roman" w:hAnsi="Times New Roman"/>
          <w:color w:val="000000" w:themeColor="text1"/>
        </w:rPr>
        <w:t xml:space="preserve"> seus subordinados, conforme formulário constante dos anexos II, III e IV;</w:t>
      </w:r>
    </w:p>
    <w:p w:rsidR="005172BA" w:rsidRPr="005172BA" w:rsidRDefault="005172B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color w:val="000000" w:themeColor="text1"/>
        </w:rPr>
        <w:t xml:space="preserve">II – </w:t>
      </w:r>
      <w:proofErr w:type="gramStart"/>
      <w:r w:rsidRPr="005172BA">
        <w:rPr>
          <w:rFonts w:ascii="Times New Roman" w:hAnsi="Times New Roman"/>
          <w:color w:val="000000" w:themeColor="text1"/>
        </w:rPr>
        <w:t>serão</w:t>
      </w:r>
      <w:proofErr w:type="gramEnd"/>
      <w:r w:rsidRPr="005172BA">
        <w:rPr>
          <w:rFonts w:ascii="Times New Roman" w:hAnsi="Times New Roman"/>
          <w:color w:val="000000" w:themeColor="text1"/>
        </w:rPr>
        <w:t xml:space="preserve"> avaliados por seus subordinados, conforme formulário constante do anexo III.</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172BA">
      <w:pPr>
        <w:pStyle w:val="Standard"/>
        <w:spacing w:after="0" w:line="240" w:lineRule="auto"/>
        <w:jc w:val="both"/>
        <w:rPr>
          <w:color w:val="000000" w:themeColor="text1"/>
        </w:rPr>
      </w:pPr>
      <w:r>
        <w:rPr>
          <w:rFonts w:ascii="Times New Roman" w:hAnsi="Times New Roman"/>
          <w:b/>
          <w:color w:val="000000" w:themeColor="text1"/>
        </w:rPr>
        <w:t xml:space="preserve">Art. 9º </w:t>
      </w:r>
      <w:r w:rsidR="000712AF" w:rsidRPr="00305B4C">
        <w:rPr>
          <w:rFonts w:ascii="Times New Roman" w:hAnsi="Times New Roman"/>
          <w:color w:val="000000" w:themeColor="text1"/>
        </w:rPr>
        <w:t>A avaliação consistirá na atribuição de conceitos às seguintes competências:</w:t>
      </w:r>
    </w:p>
    <w:p w:rsidR="00F307CA" w:rsidRPr="00305B4C" w:rsidRDefault="00F307CA">
      <w:pPr>
        <w:pStyle w:val="Standard"/>
        <w:spacing w:after="0" w:line="240" w:lineRule="auto"/>
        <w:jc w:val="both"/>
        <w:rPr>
          <w:rFonts w:ascii="Times New Roman" w:hAnsi="Times New Roman"/>
          <w:color w:val="000000" w:themeColor="text1"/>
        </w:rPr>
      </w:pPr>
    </w:p>
    <w:p w:rsidR="00F307CA" w:rsidRPr="005172BA" w:rsidRDefault="00835757" w:rsidP="005172BA">
      <w:pPr>
        <w:jc w:val="both"/>
        <w:rPr>
          <w:color w:val="000000" w:themeColor="text1"/>
        </w:rPr>
      </w:pPr>
      <w:r w:rsidRPr="005172BA">
        <w:rPr>
          <w:rFonts w:ascii="Times New Roman" w:hAnsi="Times New Roman"/>
          <w:bCs/>
          <w:color w:val="000000" w:themeColor="text1"/>
        </w:rPr>
        <w:t xml:space="preserve">I - </w:t>
      </w:r>
      <w:r w:rsidR="000712AF" w:rsidRPr="005172BA">
        <w:rPr>
          <w:rFonts w:ascii="Times New Roman" w:hAnsi="Times New Roman"/>
          <w:bCs/>
          <w:color w:val="000000" w:themeColor="text1"/>
        </w:rPr>
        <w:t xml:space="preserve">Postura profissional </w:t>
      </w:r>
      <w:r w:rsidR="000712AF" w:rsidRPr="005172BA">
        <w:rPr>
          <w:rFonts w:ascii="Times New Roman" w:hAnsi="Times New Roman"/>
          <w:color w:val="000000" w:themeColor="text1"/>
        </w:rPr>
        <w:t>-</w:t>
      </w:r>
      <w:r w:rsidR="000712AF" w:rsidRPr="005172BA">
        <w:rPr>
          <w:rFonts w:ascii="Times New Roman" w:hAnsi="Times New Roman"/>
          <w:bCs/>
          <w:color w:val="000000" w:themeColor="text1"/>
        </w:rPr>
        <w:t xml:space="preserve"> atua com zelo e comprometimento no cumprimento de seus deveres; demonstra respeito ao poder hierárquico e não deixa que interesses pessoais sobreponham aos institucionais.</w:t>
      </w:r>
    </w:p>
    <w:p w:rsidR="00F307CA" w:rsidRPr="005172BA" w:rsidRDefault="00F307CA" w:rsidP="005172BA">
      <w:pPr>
        <w:pStyle w:val="PargrafodaLista"/>
        <w:spacing w:after="0" w:line="240" w:lineRule="auto"/>
        <w:ind w:left="0"/>
        <w:jc w:val="both"/>
        <w:rPr>
          <w:rFonts w:ascii="Times New Roman" w:hAnsi="Times New Roman"/>
          <w:bCs/>
          <w:color w:val="000000" w:themeColor="text1"/>
        </w:rPr>
      </w:pPr>
    </w:p>
    <w:p w:rsidR="00F307CA" w:rsidRPr="005172BA" w:rsidRDefault="00D46C46" w:rsidP="005172BA">
      <w:pPr>
        <w:jc w:val="both"/>
        <w:rPr>
          <w:color w:val="000000" w:themeColor="text1"/>
        </w:rPr>
      </w:pPr>
      <w:r w:rsidRPr="005172BA">
        <w:rPr>
          <w:rFonts w:ascii="Times New Roman" w:hAnsi="Times New Roman"/>
          <w:bCs/>
          <w:color w:val="000000" w:themeColor="text1"/>
        </w:rPr>
        <w:t xml:space="preserve">II - </w:t>
      </w:r>
      <w:r w:rsidR="000712AF" w:rsidRPr="005172BA">
        <w:rPr>
          <w:rFonts w:ascii="Times New Roman" w:hAnsi="Times New Roman"/>
          <w:bCs/>
          <w:color w:val="000000" w:themeColor="text1"/>
        </w:rPr>
        <w:t>Trabalho em equipe - mantém um relacionamento profissional e amistoso com os colegas e público externo; compartilha o conhecimento referente a suas atividades, estando disposto a ensinar e a aprender, buscando resultados efetivos para a instituição</w:t>
      </w:r>
      <w:r w:rsidR="000712AF" w:rsidRPr="005172BA">
        <w:rPr>
          <w:rFonts w:ascii="Times New Roman" w:hAnsi="Times New Roman"/>
          <w:color w:val="000000" w:themeColor="text1"/>
        </w:rPr>
        <w:t>.</w:t>
      </w:r>
    </w:p>
    <w:p w:rsidR="00F307CA" w:rsidRPr="005172BA" w:rsidRDefault="00F307CA" w:rsidP="005172BA">
      <w:pPr>
        <w:pStyle w:val="PargrafodaLista"/>
        <w:spacing w:after="0" w:line="240" w:lineRule="auto"/>
        <w:ind w:left="0"/>
        <w:jc w:val="both"/>
        <w:rPr>
          <w:rFonts w:ascii="Times New Roman" w:hAnsi="Times New Roman"/>
          <w:bCs/>
          <w:color w:val="000000" w:themeColor="text1"/>
        </w:rPr>
      </w:pPr>
    </w:p>
    <w:p w:rsidR="00F307CA" w:rsidRPr="005172BA" w:rsidRDefault="00835757" w:rsidP="005172BA">
      <w:pPr>
        <w:pStyle w:val="PargrafodaLista"/>
        <w:spacing w:after="0" w:line="240" w:lineRule="auto"/>
        <w:ind w:left="0"/>
        <w:jc w:val="both"/>
        <w:rPr>
          <w:color w:val="000000" w:themeColor="text1"/>
        </w:rPr>
      </w:pPr>
      <w:r w:rsidRPr="005172BA">
        <w:rPr>
          <w:rFonts w:ascii="Times New Roman" w:hAnsi="Times New Roman"/>
          <w:bCs/>
          <w:color w:val="000000" w:themeColor="text1"/>
        </w:rPr>
        <w:t>III -</w:t>
      </w:r>
      <w:r w:rsidR="000712AF" w:rsidRPr="005172BA">
        <w:rPr>
          <w:rFonts w:ascii="Times New Roman" w:hAnsi="Times New Roman"/>
          <w:bCs/>
          <w:color w:val="000000" w:themeColor="text1"/>
        </w:rPr>
        <w:t xml:space="preserve"> Aplicação de normas e procedimentos </w:t>
      </w:r>
      <w:r w:rsidR="000712AF" w:rsidRPr="005172BA">
        <w:rPr>
          <w:rFonts w:ascii="Times New Roman" w:hAnsi="Times New Roman"/>
          <w:color w:val="000000" w:themeColor="text1"/>
        </w:rPr>
        <w:t>- conhece e aplica corretamente as normas legais, regimentais e procedimentais.</w:t>
      </w:r>
    </w:p>
    <w:p w:rsidR="00F307CA" w:rsidRPr="005172BA" w:rsidRDefault="00F307CA" w:rsidP="005172BA">
      <w:pPr>
        <w:pStyle w:val="PargrafodaLista"/>
        <w:spacing w:after="0" w:line="240" w:lineRule="auto"/>
        <w:ind w:left="0"/>
        <w:jc w:val="both"/>
        <w:rPr>
          <w:rFonts w:ascii="Times New Roman" w:hAnsi="Times New Roman"/>
          <w:bCs/>
          <w:color w:val="000000" w:themeColor="text1"/>
        </w:rPr>
      </w:pPr>
    </w:p>
    <w:p w:rsidR="00F307CA" w:rsidRPr="005172BA" w:rsidRDefault="000712AF" w:rsidP="005172BA">
      <w:pPr>
        <w:pStyle w:val="PargrafodaLista"/>
        <w:spacing w:after="0" w:line="240" w:lineRule="auto"/>
        <w:ind w:left="0"/>
        <w:jc w:val="both"/>
        <w:rPr>
          <w:color w:val="000000" w:themeColor="text1"/>
        </w:rPr>
      </w:pPr>
      <w:r w:rsidRPr="005172BA">
        <w:rPr>
          <w:rFonts w:ascii="Times New Roman" w:hAnsi="Times New Roman"/>
          <w:bCs/>
          <w:color w:val="000000" w:themeColor="text1"/>
        </w:rPr>
        <w:t>IV</w:t>
      </w:r>
      <w:r w:rsidR="00835757" w:rsidRPr="005172BA">
        <w:rPr>
          <w:rFonts w:ascii="Times New Roman" w:hAnsi="Times New Roman"/>
          <w:bCs/>
          <w:color w:val="000000" w:themeColor="text1"/>
        </w:rPr>
        <w:t xml:space="preserve"> -</w:t>
      </w:r>
      <w:r w:rsidRPr="005172BA">
        <w:rPr>
          <w:rFonts w:ascii="Times New Roman" w:hAnsi="Times New Roman"/>
          <w:bCs/>
          <w:color w:val="000000" w:themeColor="text1"/>
        </w:rPr>
        <w:t xml:space="preserve"> Iniciativa e capacidade de lidar com situações novas e inusitadas </w:t>
      </w:r>
      <w:r w:rsidRPr="005172BA">
        <w:rPr>
          <w:rFonts w:ascii="Times New Roman" w:hAnsi="Times New Roman"/>
          <w:color w:val="000000" w:themeColor="text1"/>
        </w:rPr>
        <w:t xml:space="preserve">– demostra iniciativa e </w:t>
      </w:r>
      <w:proofErr w:type="spellStart"/>
      <w:r w:rsidRPr="005172BA">
        <w:rPr>
          <w:rFonts w:ascii="Times New Roman" w:hAnsi="Times New Roman"/>
          <w:color w:val="000000" w:themeColor="text1"/>
        </w:rPr>
        <w:t>proatividade</w:t>
      </w:r>
      <w:proofErr w:type="spellEnd"/>
      <w:r w:rsidRPr="005172BA">
        <w:rPr>
          <w:rFonts w:ascii="Times New Roman" w:hAnsi="Times New Roman"/>
          <w:color w:val="000000" w:themeColor="text1"/>
        </w:rPr>
        <w:t xml:space="preserve"> na execução de suas atividades, bem como apresenta alternativas para solucionar problemas e situações inesperadas, contribuindo para tornar o trabalho mais produtivo e eficaz;</w:t>
      </w:r>
    </w:p>
    <w:p w:rsidR="005172BA" w:rsidRPr="005172BA" w:rsidRDefault="005172BA" w:rsidP="005172BA">
      <w:pPr>
        <w:pStyle w:val="PargrafodaLista"/>
        <w:spacing w:after="0" w:line="240" w:lineRule="auto"/>
        <w:ind w:left="0"/>
        <w:jc w:val="both"/>
        <w:rPr>
          <w:rFonts w:ascii="Times New Roman" w:hAnsi="Times New Roman"/>
          <w:bCs/>
          <w:color w:val="000000" w:themeColor="text1"/>
        </w:rPr>
      </w:pPr>
    </w:p>
    <w:p w:rsidR="00F307CA" w:rsidRPr="005172BA" w:rsidRDefault="000712AF" w:rsidP="005172BA">
      <w:pPr>
        <w:pStyle w:val="PargrafodaLista"/>
        <w:spacing w:after="0" w:line="240" w:lineRule="auto"/>
        <w:ind w:left="0"/>
        <w:jc w:val="both"/>
        <w:rPr>
          <w:color w:val="000000" w:themeColor="text1"/>
        </w:rPr>
      </w:pPr>
      <w:r w:rsidRPr="005172BA">
        <w:rPr>
          <w:rFonts w:ascii="Times New Roman" w:hAnsi="Times New Roman"/>
          <w:bCs/>
          <w:color w:val="000000" w:themeColor="text1"/>
        </w:rPr>
        <w:t>V</w:t>
      </w:r>
      <w:r w:rsidR="00835757" w:rsidRPr="005172BA">
        <w:rPr>
          <w:rFonts w:ascii="Times New Roman" w:hAnsi="Times New Roman"/>
          <w:bCs/>
          <w:color w:val="000000" w:themeColor="text1"/>
        </w:rPr>
        <w:t xml:space="preserve"> -</w:t>
      </w:r>
      <w:r w:rsidRPr="005172BA">
        <w:rPr>
          <w:rFonts w:ascii="Times New Roman" w:hAnsi="Times New Roman"/>
          <w:bCs/>
          <w:color w:val="000000" w:themeColor="text1"/>
        </w:rPr>
        <w:t xml:space="preserve"> Conhecimentos técnicos </w:t>
      </w:r>
      <w:r w:rsidRPr="005172BA">
        <w:rPr>
          <w:rFonts w:ascii="Times New Roman" w:hAnsi="Times New Roman"/>
          <w:color w:val="000000" w:themeColor="text1"/>
        </w:rPr>
        <w:t>- possui aptidão e domínio técnico necessários para a realização de suas atribuições;</w:t>
      </w:r>
    </w:p>
    <w:p w:rsidR="00F307CA" w:rsidRPr="005172BA" w:rsidRDefault="00F307CA" w:rsidP="005172BA">
      <w:pPr>
        <w:pStyle w:val="PargrafodaLista"/>
        <w:spacing w:after="0" w:line="240" w:lineRule="auto"/>
        <w:ind w:left="0"/>
        <w:jc w:val="both"/>
        <w:rPr>
          <w:rFonts w:ascii="Times New Roman" w:hAnsi="Times New Roman"/>
          <w:color w:val="000000" w:themeColor="text1"/>
        </w:rPr>
      </w:pPr>
    </w:p>
    <w:p w:rsidR="00F307CA" w:rsidRPr="005172BA" w:rsidRDefault="000712AF" w:rsidP="005172BA">
      <w:pPr>
        <w:pStyle w:val="PargrafodaLista"/>
        <w:spacing w:after="0" w:line="240" w:lineRule="auto"/>
        <w:ind w:left="0"/>
        <w:jc w:val="both"/>
        <w:rPr>
          <w:color w:val="000000" w:themeColor="text1"/>
        </w:rPr>
      </w:pPr>
      <w:r w:rsidRPr="005172BA">
        <w:rPr>
          <w:rFonts w:ascii="Times New Roman" w:hAnsi="Times New Roman"/>
          <w:bCs/>
          <w:color w:val="000000" w:themeColor="text1"/>
        </w:rPr>
        <w:t>VI</w:t>
      </w:r>
      <w:r w:rsidR="00835757" w:rsidRPr="005172BA">
        <w:rPr>
          <w:rFonts w:ascii="Times New Roman" w:hAnsi="Times New Roman"/>
          <w:bCs/>
          <w:color w:val="000000" w:themeColor="text1"/>
        </w:rPr>
        <w:t xml:space="preserve"> - </w:t>
      </w:r>
      <w:r w:rsidRPr="005172BA">
        <w:rPr>
          <w:rFonts w:ascii="Times New Roman" w:hAnsi="Times New Roman"/>
          <w:bCs/>
          <w:color w:val="000000" w:themeColor="text1"/>
        </w:rPr>
        <w:t xml:space="preserve">Qualidade do trabalho </w:t>
      </w:r>
      <w:r w:rsidRPr="005172BA">
        <w:rPr>
          <w:rFonts w:ascii="Times New Roman" w:hAnsi="Times New Roman"/>
          <w:color w:val="000000" w:themeColor="text1"/>
        </w:rPr>
        <w:t>- planeja e realiza as atividades com exatidão e clareza, evitando o retrabalho;</w:t>
      </w:r>
    </w:p>
    <w:p w:rsidR="00F307CA" w:rsidRPr="005172BA" w:rsidRDefault="00F307CA" w:rsidP="005172BA">
      <w:pPr>
        <w:pStyle w:val="PargrafodaLista"/>
        <w:spacing w:after="0" w:line="240" w:lineRule="auto"/>
        <w:ind w:left="0"/>
        <w:jc w:val="both"/>
        <w:rPr>
          <w:rFonts w:ascii="Times New Roman" w:hAnsi="Times New Roman"/>
          <w:bCs/>
          <w:color w:val="000000" w:themeColor="text1"/>
        </w:rPr>
      </w:pPr>
    </w:p>
    <w:p w:rsidR="00F307CA" w:rsidRPr="005172BA" w:rsidRDefault="000712AF" w:rsidP="005172BA">
      <w:pPr>
        <w:pStyle w:val="PargrafodaLista"/>
        <w:spacing w:after="0" w:line="240" w:lineRule="auto"/>
        <w:ind w:left="0"/>
        <w:jc w:val="both"/>
        <w:rPr>
          <w:color w:val="000000" w:themeColor="text1"/>
        </w:rPr>
      </w:pPr>
      <w:r w:rsidRPr="005172BA">
        <w:rPr>
          <w:rFonts w:ascii="Times New Roman" w:hAnsi="Times New Roman"/>
          <w:bCs/>
          <w:color w:val="000000" w:themeColor="text1"/>
        </w:rPr>
        <w:t>VII</w:t>
      </w:r>
      <w:r w:rsidR="00835757" w:rsidRPr="005172BA">
        <w:rPr>
          <w:rFonts w:ascii="Times New Roman" w:hAnsi="Times New Roman"/>
          <w:bCs/>
          <w:color w:val="000000" w:themeColor="text1"/>
        </w:rPr>
        <w:t xml:space="preserve"> - </w:t>
      </w:r>
      <w:r w:rsidRPr="005172BA">
        <w:rPr>
          <w:rFonts w:ascii="Times New Roman" w:hAnsi="Times New Roman"/>
          <w:bCs/>
          <w:color w:val="000000" w:themeColor="text1"/>
        </w:rPr>
        <w:t xml:space="preserve">Produtividade </w:t>
      </w:r>
      <w:r w:rsidRPr="005172BA">
        <w:rPr>
          <w:rFonts w:ascii="Times New Roman" w:hAnsi="Times New Roman"/>
          <w:color w:val="000000" w:themeColor="text1"/>
        </w:rPr>
        <w:t>- realiza o trabalho com rapidez e rendimento adequado, levando em conta a complexidade, o tempo de execução e as condições de trabalho;</w:t>
      </w:r>
    </w:p>
    <w:p w:rsidR="00F307CA" w:rsidRPr="005172BA" w:rsidRDefault="00F307CA" w:rsidP="005172BA">
      <w:pPr>
        <w:pStyle w:val="PargrafodaLista"/>
        <w:spacing w:after="0" w:line="240" w:lineRule="auto"/>
        <w:ind w:left="0"/>
        <w:jc w:val="both"/>
        <w:rPr>
          <w:rFonts w:ascii="Times New Roman" w:hAnsi="Times New Roman"/>
          <w:color w:val="000000" w:themeColor="text1"/>
        </w:rPr>
      </w:pPr>
    </w:p>
    <w:p w:rsidR="00F307CA" w:rsidRPr="00305B4C" w:rsidRDefault="000712AF" w:rsidP="005172BA">
      <w:pPr>
        <w:pStyle w:val="PargrafodaLista"/>
        <w:spacing w:after="0" w:line="240" w:lineRule="auto"/>
        <w:ind w:left="0"/>
        <w:jc w:val="both"/>
        <w:rPr>
          <w:color w:val="000000" w:themeColor="text1"/>
        </w:rPr>
      </w:pPr>
      <w:r w:rsidRPr="005172BA">
        <w:rPr>
          <w:rFonts w:ascii="Times New Roman" w:hAnsi="Times New Roman"/>
          <w:color w:val="000000" w:themeColor="text1"/>
        </w:rPr>
        <w:t>VIII</w:t>
      </w:r>
      <w:r w:rsidR="00835757" w:rsidRPr="005172BA">
        <w:rPr>
          <w:rFonts w:ascii="Times New Roman" w:hAnsi="Times New Roman"/>
          <w:color w:val="000000" w:themeColor="text1"/>
        </w:rPr>
        <w:t xml:space="preserve"> -</w:t>
      </w:r>
      <w:r w:rsidRPr="005172BA">
        <w:rPr>
          <w:rFonts w:ascii="Times New Roman" w:hAnsi="Times New Roman"/>
          <w:color w:val="000000" w:themeColor="text1"/>
        </w:rPr>
        <w:t xml:space="preserve"> Desenvolvimento e Capacitação – busca aprimorar os conhecimentos técnicos necessários ao bom exercício das funções, mediante participação em cursos, palestras, congressos ou através de outras fontes de conhecimento.</w:t>
      </w:r>
    </w:p>
    <w:p w:rsidR="00F307CA" w:rsidRPr="00305B4C" w:rsidRDefault="00F307CA">
      <w:pPr>
        <w:pStyle w:val="PargrafodaLista"/>
        <w:spacing w:after="0" w:line="240" w:lineRule="auto"/>
        <w:ind w:left="1080"/>
        <w:jc w:val="both"/>
        <w:rPr>
          <w:rFonts w:ascii="Times New Roman" w:hAnsi="Times New Roman"/>
          <w:b/>
          <w:bCs/>
          <w:color w:val="000000" w:themeColor="text1"/>
        </w:rPr>
      </w:pPr>
    </w:p>
    <w:p w:rsidR="00F307CA" w:rsidRPr="00305B4C" w:rsidRDefault="005172BA">
      <w:pPr>
        <w:pStyle w:val="PargrafodaLista"/>
        <w:spacing w:after="0" w:line="240" w:lineRule="auto"/>
        <w:ind w:left="0"/>
        <w:jc w:val="both"/>
        <w:rPr>
          <w:color w:val="000000" w:themeColor="text1"/>
        </w:rPr>
      </w:pPr>
      <w:r>
        <w:rPr>
          <w:rFonts w:ascii="Times New Roman" w:hAnsi="Times New Roman"/>
          <w:b/>
          <w:bCs/>
          <w:color w:val="000000" w:themeColor="text1"/>
        </w:rPr>
        <w:t>Parágrafo único</w:t>
      </w:r>
      <w:r w:rsidRPr="005172BA">
        <w:rPr>
          <w:rFonts w:ascii="Times New Roman" w:hAnsi="Times New Roman"/>
          <w:bCs/>
          <w:color w:val="000000" w:themeColor="text1"/>
        </w:rPr>
        <w:t>.</w:t>
      </w:r>
      <w:r>
        <w:rPr>
          <w:rFonts w:ascii="Times New Roman" w:hAnsi="Times New Roman"/>
          <w:b/>
          <w:bCs/>
          <w:color w:val="000000" w:themeColor="text1"/>
        </w:rPr>
        <w:t xml:space="preserve"> </w:t>
      </w:r>
      <w:r w:rsidR="000712AF" w:rsidRPr="00305B4C">
        <w:rPr>
          <w:rFonts w:ascii="Times New Roman" w:hAnsi="Times New Roman"/>
          <w:bCs/>
          <w:color w:val="000000" w:themeColor="text1"/>
        </w:rPr>
        <w:t>As competências descritas no caput deste artigo terão o seguinte peso no cômputo da nota:</w:t>
      </w:r>
    </w:p>
    <w:p w:rsidR="00F307CA" w:rsidRPr="00305B4C" w:rsidRDefault="00F307CA">
      <w:pPr>
        <w:pStyle w:val="PargrafodaLista"/>
        <w:spacing w:after="0" w:line="240" w:lineRule="auto"/>
        <w:ind w:left="0"/>
        <w:jc w:val="both"/>
        <w:rPr>
          <w:rFonts w:ascii="Times New Roman" w:hAnsi="Times New Roman"/>
          <w:bCs/>
          <w:color w:val="000000" w:themeColor="text1"/>
        </w:rPr>
      </w:pPr>
    </w:p>
    <w:p w:rsidR="00F307CA" w:rsidRPr="005172BA" w:rsidRDefault="00EB5AD0" w:rsidP="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I - </w:t>
      </w:r>
      <w:r w:rsidR="000712AF" w:rsidRPr="005172BA">
        <w:rPr>
          <w:rFonts w:ascii="Times New Roman" w:hAnsi="Times New Roman"/>
          <w:bCs/>
          <w:color w:val="000000" w:themeColor="text1"/>
        </w:rPr>
        <w:t>Postura profissional -</w:t>
      </w:r>
      <w:r w:rsidR="000712AF" w:rsidRPr="005172BA">
        <w:rPr>
          <w:rFonts w:ascii="Times New Roman" w:hAnsi="Times New Roman"/>
          <w:color w:val="000000" w:themeColor="text1"/>
        </w:rPr>
        <w:t xml:space="preserve"> peso 11 (onze);</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II - </w:t>
      </w:r>
      <w:r w:rsidR="000712AF" w:rsidRPr="005172BA">
        <w:rPr>
          <w:rFonts w:ascii="Times New Roman" w:hAnsi="Times New Roman"/>
          <w:bCs/>
          <w:color w:val="000000" w:themeColor="text1"/>
        </w:rPr>
        <w:t>Trabalho em equipe -</w:t>
      </w:r>
      <w:r w:rsidR="000712AF" w:rsidRPr="005172BA">
        <w:rPr>
          <w:rFonts w:ascii="Times New Roman" w:hAnsi="Times New Roman"/>
          <w:color w:val="000000" w:themeColor="text1"/>
        </w:rPr>
        <w:t xml:space="preserve"> peso 15 (quinze);</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lastRenderedPageBreak/>
        <w:t xml:space="preserve">III - </w:t>
      </w:r>
      <w:r w:rsidR="000712AF" w:rsidRPr="005172BA">
        <w:rPr>
          <w:rFonts w:ascii="Times New Roman" w:hAnsi="Times New Roman"/>
          <w:bCs/>
          <w:color w:val="000000" w:themeColor="text1"/>
        </w:rPr>
        <w:t xml:space="preserve">Aplicação de normas e procedimentos </w:t>
      </w:r>
      <w:r w:rsidR="000712AF" w:rsidRPr="005172BA">
        <w:rPr>
          <w:rFonts w:ascii="Times New Roman" w:hAnsi="Times New Roman"/>
          <w:color w:val="000000" w:themeColor="text1"/>
        </w:rPr>
        <w:t>– peso 10 (dez);</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IV - </w:t>
      </w:r>
      <w:r w:rsidR="000712AF" w:rsidRPr="005172BA">
        <w:rPr>
          <w:rFonts w:ascii="Times New Roman" w:hAnsi="Times New Roman"/>
          <w:bCs/>
          <w:color w:val="000000" w:themeColor="text1"/>
        </w:rPr>
        <w:t xml:space="preserve">Iniciativa e capacidade de lidar com situações novas e inusitadas </w:t>
      </w:r>
      <w:r w:rsidR="000712AF" w:rsidRPr="005172BA">
        <w:rPr>
          <w:rFonts w:ascii="Times New Roman" w:hAnsi="Times New Roman"/>
          <w:color w:val="000000" w:themeColor="text1"/>
        </w:rPr>
        <w:t>– peso 12 (doze);</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V - </w:t>
      </w:r>
      <w:r w:rsidR="000712AF" w:rsidRPr="005172BA">
        <w:rPr>
          <w:rFonts w:ascii="Times New Roman" w:hAnsi="Times New Roman"/>
          <w:bCs/>
          <w:color w:val="000000" w:themeColor="text1"/>
        </w:rPr>
        <w:t xml:space="preserve">Conhecimentos técnicos </w:t>
      </w:r>
      <w:r w:rsidR="000712AF" w:rsidRPr="005172BA">
        <w:rPr>
          <w:rFonts w:ascii="Times New Roman" w:hAnsi="Times New Roman"/>
          <w:color w:val="000000" w:themeColor="text1"/>
        </w:rPr>
        <w:t>- peso 10 (dez);</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VI - </w:t>
      </w:r>
      <w:r w:rsidR="000712AF" w:rsidRPr="005172BA">
        <w:rPr>
          <w:rFonts w:ascii="Times New Roman" w:hAnsi="Times New Roman"/>
          <w:bCs/>
          <w:color w:val="000000" w:themeColor="text1"/>
        </w:rPr>
        <w:t xml:space="preserve">Qualidade do trabalho </w:t>
      </w:r>
      <w:r w:rsidR="000712AF" w:rsidRPr="005172BA">
        <w:rPr>
          <w:rFonts w:ascii="Times New Roman" w:hAnsi="Times New Roman"/>
          <w:color w:val="000000" w:themeColor="text1"/>
        </w:rPr>
        <w:t>- peso 16 (dezesseis);</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VII - </w:t>
      </w:r>
      <w:r w:rsidR="000712AF" w:rsidRPr="005172BA">
        <w:rPr>
          <w:rFonts w:ascii="Times New Roman" w:hAnsi="Times New Roman"/>
          <w:bCs/>
          <w:color w:val="000000" w:themeColor="text1"/>
        </w:rPr>
        <w:t xml:space="preserve">Produtividade </w:t>
      </w:r>
      <w:r w:rsidR="000712AF" w:rsidRPr="005172BA">
        <w:rPr>
          <w:rFonts w:ascii="Times New Roman" w:hAnsi="Times New Roman"/>
          <w:color w:val="000000" w:themeColor="text1"/>
        </w:rPr>
        <w:t>- peso 16 (dezesseis);</w:t>
      </w:r>
    </w:p>
    <w:p w:rsidR="005172BA" w:rsidRPr="005172BA" w:rsidRDefault="005172BA">
      <w:pPr>
        <w:pStyle w:val="PargrafodaLista"/>
        <w:spacing w:after="0" w:line="240" w:lineRule="auto"/>
        <w:ind w:left="0"/>
        <w:jc w:val="both"/>
        <w:rPr>
          <w:rFonts w:ascii="Times New Roman" w:hAnsi="Times New Roman"/>
          <w:bCs/>
          <w:color w:val="000000" w:themeColor="text1"/>
        </w:rPr>
      </w:pPr>
    </w:p>
    <w:p w:rsidR="00F307CA" w:rsidRPr="005172BA" w:rsidRDefault="00EB5AD0">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VIII - </w:t>
      </w:r>
      <w:r w:rsidR="000712AF" w:rsidRPr="005172BA">
        <w:rPr>
          <w:rFonts w:ascii="Times New Roman" w:hAnsi="Times New Roman"/>
          <w:bCs/>
          <w:color w:val="000000" w:themeColor="text1"/>
        </w:rPr>
        <w:t xml:space="preserve">Desenvolvimento e capacitação </w:t>
      </w:r>
      <w:r w:rsidR="000712AF" w:rsidRPr="005172BA">
        <w:rPr>
          <w:rFonts w:ascii="Times New Roman" w:hAnsi="Times New Roman"/>
          <w:color w:val="000000" w:themeColor="text1"/>
        </w:rPr>
        <w:t>- peso 10 (dez).</w:t>
      </w:r>
    </w:p>
    <w:p w:rsidR="00F307CA" w:rsidRPr="00305B4C" w:rsidRDefault="00F307CA">
      <w:pPr>
        <w:pStyle w:val="PargrafodaLista"/>
        <w:spacing w:after="0" w:line="240" w:lineRule="auto"/>
        <w:ind w:left="0"/>
        <w:jc w:val="both"/>
        <w:rPr>
          <w:rFonts w:ascii="Times New Roman" w:hAnsi="Times New Roman"/>
          <w:bCs/>
          <w:color w:val="000000" w:themeColor="text1"/>
        </w:rPr>
      </w:pPr>
    </w:p>
    <w:p w:rsidR="00F307CA" w:rsidRPr="00305B4C" w:rsidRDefault="005172BA">
      <w:pPr>
        <w:pStyle w:val="Standard"/>
        <w:spacing w:after="0" w:line="240" w:lineRule="auto"/>
        <w:jc w:val="both"/>
        <w:rPr>
          <w:color w:val="000000" w:themeColor="text1"/>
        </w:rPr>
      </w:pPr>
      <w:r>
        <w:rPr>
          <w:rFonts w:ascii="Times New Roman" w:hAnsi="Times New Roman"/>
          <w:b/>
          <w:color w:val="000000" w:themeColor="text1"/>
        </w:rPr>
        <w:t>Art. 10</w:t>
      </w:r>
      <w:r w:rsidRPr="005172BA">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 xml:space="preserve">Os servidores ocupando cargo em comissão de recrutamento limitado – com exceção de Controlador - ou exercendo função gratificada – com exceção de Gestor de </w:t>
      </w:r>
      <w:r w:rsidR="00EB5AD0" w:rsidRPr="00305B4C">
        <w:rPr>
          <w:rFonts w:ascii="Times New Roman" w:hAnsi="Times New Roman"/>
          <w:color w:val="000000" w:themeColor="text1"/>
        </w:rPr>
        <w:t>Contratos -</w:t>
      </w:r>
      <w:r w:rsidR="000712AF" w:rsidRPr="00305B4C">
        <w:rPr>
          <w:rFonts w:ascii="Times New Roman" w:hAnsi="Times New Roman"/>
          <w:color w:val="000000" w:themeColor="text1"/>
        </w:rPr>
        <w:t xml:space="preserve"> serão submetidos, além da avaliação correspondente às competências descritas no artigo 9º, à avaliação correspondente às seguintes competências gerenciais:</w:t>
      </w:r>
    </w:p>
    <w:p w:rsidR="00F307CA" w:rsidRPr="00305B4C" w:rsidRDefault="00F307CA">
      <w:pPr>
        <w:pStyle w:val="Standard"/>
        <w:spacing w:after="0" w:line="240" w:lineRule="auto"/>
        <w:jc w:val="both"/>
        <w:rPr>
          <w:rFonts w:ascii="Times New Roman" w:hAnsi="Times New Roman"/>
          <w:color w:val="000000" w:themeColor="text1"/>
        </w:rPr>
      </w:pPr>
    </w:p>
    <w:p w:rsidR="00F307CA" w:rsidRPr="005172BA" w:rsidRDefault="00EB5AD0" w:rsidP="00EB5AD0">
      <w:pPr>
        <w:pStyle w:val="Standard"/>
        <w:tabs>
          <w:tab w:val="left" w:pos="284"/>
        </w:tabs>
        <w:spacing w:after="0" w:line="240" w:lineRule="auto"/>
        <w:jc w:val="both"/>
        <w:rPr>
          <w:color w:val="000000" w:themeColor="text1"/>
        </w:rPr>
      </w:pPr>
      <w:r w:rsidRPr="005172BA">
        <w:rPr>
          <w:rFonts w:ascii="Times New Roman" w:hAnsi="Times New Roman"/>
          <w:color w:val="000000" w:themeColor="text1"/>
        </w:rPr>
        <w:t xml:space="preserve">I - </w:t>
      </w:r>
      <w:r w:rsidR="000712AF" w:rsidRPr="005172BA">
        <w:rPr>
          <w:rFonts w:ascii="Times New Roman" w:hAnsi="Times New Roman"/>
          <w:color w:val="000000" w:themeColor="text1"/>
        </w:rPr>
        <w:t>Monitoramento: Percebe e identifica os pontos fortes e fracos da equipe, buscando sempre adequar uma melhor distribuição do trabalho e de responsabilidades aos membros da equipe, conferindo autonomia na realização de tarefas, de modo a aproveitar as potencialidades de cada um.</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II - Solução de problemas: </w:t>
      </w:r>
      <w:r w:rsidRPr="005172BA">
        <w:rPr>
          <w:rFonts w:ascii="Times New Roman" w:hAnsi="Times New Roman"/>
          <w:color w:val="000000" w:themeColor="text1"/>
        </w:rPr>
        <w:t>capacidade de articulação para atender as demandas de trabalho, empenhando-se para tomar as providências necessárias e dar as melhores soluções aos problemas sem necessidade de supervisão constante de sua chefia;</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III - Planejamento: c</w:t>
      </w:r>
      <w:r w:rsidRPr="005172BA">
        <w:rPr>
          <w:rFonts w:ascii="Times New Roman" w:hAnsi="Times New Roman"/>
          <w:color w:val="000000" w:themeColor="text1"/>
        </w:rPr>
        <w:t>apacidade de determinar, em função dos objetivos estabelecidos, planos e programas, definindo o que fazer, como fazer, os recursos necessários, prazos, equipe, critérios de acompanhamento e controle, tendo em vista resultados duradouros;</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color w:val="000000" w:themeColor="text1"/>
        </w:rPr>
        <w:t>IV - Gerência participativa: Capacidade de ouvir e valorizar novas ideias buscando o envolvimento e o comprometimento da equipe na formulação de planos de trabalho, na análise de problemas, nas decisões, no planejamento e nos resultados.</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V </w:t>
      </w:r>
      <w:r w:rsidR="005172BA" w:rsidRPr="005172BA">
        <w:rPr>
          <w:rFonts w:ascii="Times New Roman" w:hAnsi="Times New Roman"/>
          <w:bCs/>
          <w:color w:val="000000" w:themeColor="text1"/>
        </w:rPr>
        <w:t>-</w:t>
      </w:r>
      <w:r w:rsidRPr="005172BA">
        <w:rPr>
          <w:rFonts w:ascii="Times New Roman" w:hAnsi="Times New Roman"/>
          <w:bCs/>
          <w:color w:val="000000" w:themeColor="text1"/>
        </w:rPr>
        <w:t xml:space="preserve"> Flexibilidade: </w:t>
      </w:r>
      <w:r w:rsidRPr="005172BA">
        <w:rPr>
          <w:rFonts w:ascii="Times New Roman" w:hAnsi="Times New Roman"/>
          <w:color w:val="000000" w:themeColor="text1"/>
        </w:rPr>
        <w:t>capacidade para encarar situações e mudanças sem atitudes preconcebidas, demonstrando disposição, capacidade de negociação, interesse e abertura para entender as situações e adaptar-se em novos contextos.</w:t>
      </w:r>
    </w:p>
    <w:p w:rsidR="00F307CA" w:rsidRPr="005172BA" w:rsidRDefault="00F307CA">
      <w:pPr>
        <w:pStyle w:val="Standard"/>
        <w:spacing w:after="0" w:line="240" w:lineRule="auto"/>
        <w:jc w:val="both"/>
        <w:rPr>
          <w:rFonts w:ascii="Times New Roman" w:hAnsi="Times New Roman"/>
          <w:bCs/>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VI - Liderança: h</w:t>
      </w:r>
      <w:r w:rsidRPr="005172BA">
        <w:rPr>
          <w:rFonts w:ascii="Times New Roman" w:hAnsi="Times New Roman"/>
          <w:color w:val="000000" w:themeColor="text1"/>
        </w:rPr>
        <w:t xml:space="preserve">abilidade de dar </w:t>
      </w:r>
      <w:r w:rsidRPr="005172BA">
        <w:rPr>
          <w:rFonts w:ascii="Times New Roman" w:hAnsi="Times New Roman"/>
          <w:i/>
          <w:color w:val="000000" w:themeColor="text1"/>
        </w:rPr>
        <w:t>feedback</w:t>
      </w:r>
      <w:r w:rsidRPr="005172BA">
        <w:rPr>
          <w:rFonts w:ascii="Times New Roman" w:hAnsi="Times New Roman"/>
          <w:color w:val="000000" w:themeColor="text1"/>
        </w:rPr>
        <w:t>, identificar e estimular as pessoas com quem trabalha a envolver-se em atividades que promovam a melhoria de suas capacidades e habilidades, para melhor conhecimento e execução do trabalho.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PargrafodaLista"/>
        <w:spacing w:after="0" w:line="240" w:lineRule="auto"/>
        <w:ind w:left="0"/>
        <w:jc w:val="both"/>
        <w:rPr>
          <w:color w:val="000000" w:themeColor="text1"/>
        </w:rPr>
      </w:pPr>
      <w:r w:rsidRPr="00305B4C">
        <w:rPr>
          <w:rFonts w:ascii="Times New Roman" w:hAnsi="Times New Roman"/>
          <w:b/>
          <w:bCs/>
          <w:color w:val="000000" w:themeColor="text1"/>
        </w:rPr>
        <w:t>§</w:t>
      </w:r>
      <w:r w:rsidR="005172BA">
        <w:rPr>
          <w:rFonts w:ascii="Times New Roman" w:hAnsi="Times New Roman"/>
          <w:b/>
          <w:bCs/>
          <w:color w:val="000000" w:themeColor="text1"/>
        </w:rPr>
        <w:t xml:space="preserve"> </w:t>
      </w:r>
      <w:r w:rsidRPr="00305B4C">
        <w:rPr>
          <w:rFonts w:ascii="Times New Roman" w:hAnsi="Times New Roman"/>
          <w:b/>
          <w:bCs/>
          <w:color w:val="000000" w:themeColor="text1"/>
        </w:rPr>
        <w:t xml:space="preserve">1º </w:t>
      </w:r>
      <w:r w:rsidRPr="00305B4C">
        <w:rPr>
          <w:rFonts w:ascii="Times New Roman" w:hAnsi="Times New Roman"/>
          <w:bCs/>
          <w:color w:val="000000" w:themeColor="text1"/>
        </w:rPr>
        <w:t>Para servidor ocupando cargo de Controlador, as competências de nível de assessoria serão avaliadas de acordo com as seguintes descrições:</w:t>
      </w:r>
    </w:p>
    <w:p w:rsidR="00F307CA" w:rsidRPr="00305B4C" w:rsidRDefault="00F307CA">
      <w:pPr>
        <w:pStyle w:val="Standard"/>
        <w:tabs>
          <w:tab w:val="left" w:pos="284"/>
        </w:tabs>
        <w:spacing w:after="0" w:line="240" w:lineRule="auto"/>
        <w:jc w:val="both"/>
        <w:rPr>
          <w:rFonts w:ascii="Times New Roman" w:eastAsia="Calibri" w:hAnsi="Times New Roman"/>
          <w:b/>
          <w:bCs/>
          <w:color w:val="000000" w:themeColor="text1"/>
          <w:lang w:eastAsia="en-US"/>
        </w:rPr>
      </w:pPr>
    </w:p>
    <w:p w:rsidR="00F307CA" w:rsidRPr="005172BA" w:rsidRDefault="000712AF">
      <w:pPr>
        <w:pStyle w:val="Standard"/>
        <w:tabs>
          <w:tab w:val="left" w:pos="284"/>
        </w:tabs>
        <w:spacing w:after="0" w:line="240" w:lineRule="auto"/>
        <w:jc w:val="both"/>
        <w:rPr>
          <w:color w:val="000000" w:themeColor="text1"/>
        </w:rPr>
      </w:pPr>
      <w:r w:rsidRPr="005172BA">
        <w:rPr>
          <w:rFonts w:ascii="Times New Roman" w:eastAsia="Calibri" w:hAnsi="Times New Roman"/>
          <w:bCs/>
          <w:color w:val="000000" w:themeColor="text1"/>
          <w:lang w:eastAsia="en-US"/>
        </w:rPr>
        <w:t xml:space="preserve">I - </w:t>
      </w:r>
      <w:r w:rsidRPr="005172BA">
        <w:rPr>
          <w:rFonts w:ascii="Times New Roman" w:hAnsi="Times New Roman"/>
          <w:color w:val="000000" w:themeColor="text1"/>
        </w:rPr>
        <w:t>Monitoramento: Consegue acompanhar todos os processos sujeitos a sua fiscalização, verificando o cumprimento das normas legais, administrativas e das recomendações de controle exaradas;</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II - Solução de problemas: </w:t>
      </w:r>
      <w:r w:rsidRPr="005172BA">
        <w:rPr>
          <w:rFonts w:ascii="Times New Roman" w:hAnsi="Times New Roman"/>
          <w:color w:val="000000" w:themeColor="text1"/>
        </w:rPr>
        <w:t>quando verificada alguma irregularidade nos atos e processos fiscalizados, consegue adotar ou propor medidas adequadas à regularização, com o menor grau de intervenção possível sobre a esfera de decisão dos demais setores;</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III - Planejamento: os trabalhos de controle são organizados em planos de fiscalização, com especificação das áreas, dos processos e dos atos a serem fiscalizados, com fixação de cronogramas e metas a serem atingidas;</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V </w:t>
      </w:r>
      <w:r w:rsidR="005172BA" w:rsidRPr="005172BA">
        <w:rPr>
          <w:rFonts w:ascii="Times New Roman" w:hAnsi="Times New Roman"/>
          <w:bCs/>
          <w:color w:val="000000" w:themeColor="text1"/>
        </w:rPr>
        <w:t>-</w:t>
      </w:r>
      <w:r w:rsidRPr="005172BA">
        <w:rPr>
          <w:rFonts w:ascii="Times New Roman" w:hAnsi="Times New Roman"/>
          <w:bCs/>
          <w:color w:val="000000" w:themeColor="text1"/>
        </w:rPr>
        <w:t xml:space="preserve"> Flexibilidade: considera, em sua atuação, as circunstâncias concretas de cada caso, ponderando pontos favoráveis e contrários à adoção de determinada medida de controle;</w:t>
      </w:r>
    </w:p>
    <w:p w:rsidR="00F307CA" w:rsidRPr="005172BA" w:rsidRDefault="00F307CA">
      <w:pPr>
        <w:pStyle w:val="Standard"/>
        <w:spacing w:after="0" w:line="240" w:lineRule="auto"/>
        <w:jc w:val="both"/>
        <w:rPr>
          <w:rFonts w:ascii="Times New Roman" w:hAnsi="Times New Roman"/>
          <w:bCs/>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VI - Liderança: consegue incutir, na atuação dos agentes dos setores sujeitos a sua fiscalização, uma consciência de legalidade, impessoalidade, moralidade, eficiência, a ponto de diminuir gradualmente a necessidade de apontamentos e de recomendações voltados à regularização de atos e processos.</w:t>
      </w:r>
    </w:p>
    <w:p w:rsidR="00F307CA" w:rsidRPr="00305B4C" w:rsidRDefault="00F307CA">
      <w:pPr>
        <w:pStyle w:val="Standard"/>
        <w:spacing w:after="0" w:line="240" w:lineRule="auto"/>
        <w:jc w:val="both"/>
        <w:rPr>
          <w:rFonts w:ascii="Times New Roman" w:hAnsi="Times New Roman"/>
          <w:color w:val="000000" w:themeColor="text1"/>
          <w:highlight w:val="red"/>
        </w:rPr>
      </w:pPr>
    </w:p>
    <w:p w:rsidR="00F307CA" w:rsidRPr="00305B4C" w:rsidRDefault="000712AF">
      <w:pPr>
        <w:pStyle w:val="PargrafodaLista"/>
        <w:spacing w:after="0" w:line="240" w:lineRule="auto"/>
        <w:ind w:left="0"/>
        <w:jc w:val="both"/>
        <w:rPr>
          <w:color w:val="000000" w:themeColor="text1"/>
        </w:rPr>
      </w:pPr>
      <w:r w:rsidRPr="00305B4C">
        <w:rPr>
          <w:rFonts w:ascii="Times New Roman" w:hAnsi="Times New Roman"/>
          <w:b/>
          <w:bCs/>
          <w:color w:val="000000" w:themeColor="text1"/>
        </w:rPr>
        <w:t>§</w:t>
      </w:r>
      <w:r w:rsidR="005172BA">
        <w:rPr>
          <w:rFonts w:ascii="Times New Roman" w:hAnsi="Times New Roman"/>
          <w:b/>
          <w:bCs/>
          <w:color w:val="000000" w:themeColor="text1"/>
        </w:rPr>
        <w:t xml:space="preserve"> </w:t>
      </w:r>
      <w:r w:rsidRPr="00305B4C">
        <w:rPr>
          <w:rFonts w:ascii="Times New Roman" w:hAnsi="Times New Roman"/>
          <w:b/>
          <w:bCs/>
          <w:color w:val="000000" w:themeColor="text1"/>
        </w:rPr>
        <w:t xml:space="preserve">2º </w:t>
      </w:r>
      <w:r w:rsidRPr="00305B4C">
        <w:rPr>
          <w:rFonts w:ascii="Times New Roman" w:hAnsi="Times New Roman"/>
          <w:bCs/>
          <w:color w:val="000000" w:themeColor="text1"/>
        </w:rPr>
        <w:t>As competências descritas no caput e no §1º deste artigo terão o seguinte peso no cômputo da nota:</w:t>
      </w:r>
    </w:p>
    <w:p w:rsidR="00F307CA" w:rsidRPr="00305B4C" w:rsidRDefault="00F307CA">
      <w:pPr>
        <w:pStyle w:val="Standard"/>
        <w:spacing w:after="0" w:line="240" w:lineRule="auto"/>
        <w:jc w:val="both"/>
        <w:rPr>
          <w:rFonts w:ascii="Times New Roman" w:hAnsi="Times New Roman"/>
          <w:b/>
          <w:bCs/>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 - Monitoramento: </w:t>
      </w:r>
      <w:r w:rsidRPr="005172BA">
        <w:rPr>
          <w:rFonts w:ascii="Times New Roman" w:hAnsi="Times New Roman"/>
          <w:color w:val="000000" w:themeColor="text1"/>
        </w:rPr>
        <w:t>peso 16;</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II - Solução de problemas: </w:t>
      </w:r>
      <w:r w:rsidRPr="005172BA">
        <w:rPr>
          <w:rFonts w:ascii="Times New Roman" w:hAnsi="Times New Roman"/>
          <w:color w:val="000000" w:themeColor="text1"/>
        </w:rPr>
        <w:t>peso 16;</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III - Planejamento: </w:t>
      </w:r>
      <w:r w:rsidRPr="005172BA">
        <w:rPr>
          <w:rFonts w:ascii="Times New Roman" w:hAnsi="Times New Roman"/>
          <w:color w:val="000000" w:themeColor="text1"/>
        </w:rPr>
        <w:t>peso 16;</w:t>
      </w:r>
    </w:p>
    <w:p w:rsidR="00F307CA" w:rsidRPr="005172BA" w:rsidRDefault="00F307CA">
      <w:pPr>
        <w:pStyle w:val="Standard"/>
        <w:spacing w:after="0" w:line="240" w:lineRule="auto"/>
        <w:jc w:val="both"/>
        <w:rPr>
          <w:rFonts w:ascii="Times New Roman" w:hAnsi="Times New Roman"/>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IV </w:t>
      </w:r>
      <w:r w:rsidR="005172BA">
        <w:rPr>
          <w:rFonts w:ascii="Times New Roman" w:hAnsi="Times New Roman"/>
          <w:bCs/>
          <w:color w:val="000000" w:themeColor="text1"/>
        </w:rPr>
        <w:t>-</w:t>
      </w:r>
      <w:r w:rsidRPr="005172BA">
        <w:rPr>
          <w:rFonts w:ascii="Times New Roman" w:hAnsi="Times New Roman"/>
          <w:bCs/>
          <w:color w:val="000000" w:themeColor="text1"/>
        </w:rPr>
        <w:t xml:space="preserve"> Flexibilidade: </w:t>
      </w:r>
      <w:r w:rsidRPr="005172BA">
        <w:rPr>
          <w:rFonts w:ascii="Times New Roman" w:hAnsi="Times New Roman"/>
          <w:color w:val="000000" w:themeColor="text1"/>
        </w:rPr>
        <w:t>peso 16;</w:t>
      </w:r>
    </w:p>
    <w:p w:rsidR="00F307CA" w:rsidRPr="005172BA" w:rsidRDefault="00F307CA">
      <w:pPr>
        <w:pStyle w:val="Standard"/>
        <w:spacing w:after="0" w:line="240" w:lineRule="auto"/>
        <w:jc w:val="both"/>
        <w:rPr>
          <w:rFonts w:ascii="Times New Roman" w:hAnsi="Times New Roman"/>
          <w:bCs/>
          <w:color w:val="000000" w:themeColor="text1"/>
        </w:rPr>
      </w:pPr>
    </w:p>
    <w:p w:rsidR="00F307CA" w:rsidRPr="005172BA" w:rsidRDefault="000712AF">
      <w:pPr>
        <w:pStyle w:val="Standard"/>
        <w:spacing w:after="0" w:line="240" w:lineRule="auto"/>
        <w:jc w:val="both"/>
        <w:rPr>
          <w:color w:val="000000" w:themeColor="text1"/>
        </w:rPr>
      </w:pPr>
      <w:r w:rsidRPr="005172BA">
        <w:rPr>
          <w:rFonts w:ascii="Times New Roman" w:hAnsi="Times New Roman"/>
          <w:bCs/>
          <w:color w:val="000000" w:themeColor="text1"/>
        </w:rPr>
        <w:t xml:space="preserve">V - Liderança: </w:t>
      </w:r>
      <w:r w:rsidRPr="005172BA">
        <w:rPr>
          <w:rFonts w:ascii="Times New Roman" w:hAnsi="Times New Roman"/>
          <w:color w:val="000000" w:themeColor="text1"/>
        </w:rPr>
        <w:t>peso 20;</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3º </w:t>
      </w:r>
      <w:r w:rsidRPr="00305B4C">
        <w:rPr>
          <w:rFonts w:ascii="Times New Roman" w:hAnsi="Times New Roman"/>
          <w:color w:val="000000" w:themeColor="text1"/>
        </w:rPr>
        <w:t xml:space="preserve">A avaliação definida no </w:t>
      </w:r>
      <w:r w:rsidRPr="00305B4C">
        <w:rPr>
          <w:rFonts w:ascii="Times New Roman" w:hAnsi="Times New Roman"/>
          <w:i/>
          <w:color w:val="000000" w:themeColor="text1"/>
        </w:rPr>
        <w:t>caput</w:t>
      </w:r>
      <w:r w:rsidRPr="00305B4C">
        <w:rPr>
          <w:rFonts w:ascii="Times New Roman" w:hAnsi="Times New Roman"/>
          <w:color w:val="000000" w:themeColor="text1"/>
        </w:rPr>
        <w:t xml:space="preserve"> deste artigo será feita conforme formulário do anexo III desta Resolução.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4º</w:t>
      </w:r>
      <w:r w:rsidR="005172BA">
        <w:rPr>
          <w:rFonts w:ascii="Times New Roman" w:hAnsi="Times New Roman"/>
          <w:color w:val="000000" w:themeColor="text1"/>
        </w:rPr>
        <w:t xml:space="preserve"> </w:t>
      </w:r>
      <w:r w:rsidRPr="00305B4C">
        <w:rPr>
          <w:rFonts w:ascii="Times New Roman" w:hAnsi="Times New Roman"/>
          <w:color w:val="000000" w:themeColor="text1"/>
        </w:rPr>
        <w:t>A avaliação definida no §1º deste artigo será feita conforme formulário do anexo IV desta Resolução.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5º</w:t>
      </w:r>
      <w:r w:rsidR="005172BA">
        <w:rPr>
          <w:rFonts w:ascii="Times New Roman" w:hAnsi="Times New Roman"/>
          <w:color w:val="000000" w:themeColor="text1"/>
        </w:rPr>
        <w:t xml:space="preserve"> </w:t>
      </w:r>
      <w:r w:rsidRPr="00305B4C">
        <w:rPr>
          <w:rFonts w:ascii="Times New Roman" w:hAnsi="Times New Roman"/>
          <w:color w:val="000000" w:themeColor="text1"/>
        </w:rPr>
        <w:t>Sem prejuízo da avaliação a que se referem o caput e o §1º deste artigo, os servidores ocupando cargo em comissão de recrutamento limitado ou exercendo de função gratificada, com exceção de Gestor de Contratos, também serão avaliados conforme o formulário do anexo II (competências administrativas).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6º</w:t>
      </w:r>
      <w:r w:rsidR="005172BA">
        <w:rPr>
          <w:rFonts w:ascii="Times New Roman" w:hAnsi="Times New Roman"/>
          <w:color w:val="000000" w:themeColor="text1"/>
        </w:rPr>
        <w:t xml:space="preserve"> </w:t>
      </w:r>
      <w:r w:rsidRPr="00305B4C">
        <w:rPr>
          <w:rFonts w:ascii="Times New Roman" w:hAnsi="Times New Roman"/>
          <w:color w:val="000000" w:themeColor="text1"/>
        </w:rPr>
        <w:t>O servidor exercendo função gratificada de Gestor de Contratos será avaliado apenas pelo formulário constante do Anexo II, valendo sua avaliação para todos os fins descritos no artigo 4º desta Resolução.</w:t>
      </w:r>
    </w:p>
    <w:p w:rsidR="00F307CA" w:rsidRPr="00305B4C" w:rsidRDefault="00F307CA">
      <w:pPr>
        <w:pStyle w:val="PargrafodaLista"/>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11</w:t>
      </w:r>
      <w:r w:rsidR="005172BA">
        <w:rPr>
          <w:rFonts w:ascii="Times New Roman" w:hAnsi="Times New Roman"/>
          <w:color w:val="000000" w:themeColor="text1"/>
        </w:rPr>
        <w:t xml:space="preserve">. </w:t>
      </w:r>
      <w:r w:rsidRPr="00305B4C">
        <w:rPr>
          <w:rFonts w:ascii="Times New Roman" w:hAnsi="Times New Roman"/>
          <w:bCs/>
          <w:color w:val="000000" w:themeColor="text1"/>
        </w:rPr>
        <w:t>As competências definidas nos artigos 9º e 10 serão avaliadas conforme os seguintes critérios, com os respectivos pesos:</w:t>
      </w:r>
    </w:p>
    <w:p w:rsidR="00F307CA" w:rsidRPr="00305B4C" w:rsidRDefault="00F307CA">
      <w:pPr>
        <w:pStyle w:val="Standard"/>
        <w:spacing w:after="0" w:line="240" w:lineRule="auto"/>
        <w:jc w:val="both"/>
        <w:rPr>
          <w:rFonts w:ascii="Times New Roman" w:hAnsi="Times New Roman"/>
          <w:b/>
          <w:bCs/>
          <w:color w:val="000000" w:themeColor="text1"/>
        </w:rPr>
      </w:pPr>
    </w:p>
    <w:p w:rsidR="005172BA" w:rsidRPr="005172BA" w:rsidRDefault="000712AF" w:rsidP="005172BA">
      <w:pPr>
        <w:pStyle w:val="PargrafodaLista"/>
        <w:spacing w:after="100" w:line="240" w:lineRule="auto"/>
        <w:ind w:left="0"/>
        <w:jc w:val="both"/>
        <w:rPr>
          <w:rFonts w:ascii="Times New Roman" w:hAnsi="Times New Roman"/>
          <w:color w:val="000000" w:themeColor="text1"/>
        </w:rPr>
      </w:pPr>
      <w:r w:rsidRPr="005172BA">
        <w:rPr>
          <w:rFonts w:ascii="Times New Roman" w:hAnsi="Times New Roman"/>
          <w:bCs/>
          <w:color w:val="000000" w:themeColor="text1"/>
        </w:rPr>
        <w:t xml:space="preserve">I - Não demonstra: </w:t>
      </w:r>
      <w:r w:rsidRPr="005172BA">
        <w:rPr>
          <w:rFonts w:ascii="Times New Roman" w:hAnsi="Times New Roman"/>
          <w:color w:val="000000" w:themeColor="text1"/>
        </w:rPr>
        <w:t>não apresentou o que era esperado, considerando a sua experiência profissional e contexto de trabalho/função -  peso 0 (zero);</w:t>
      </w:r>
    </w:p>
    <w:p w:rsidR="005172BA" w:rsidRPr="005172BA" w:rsidRDefault="005172BA" w:rsidP="005172BA">
      <w:pPr>
        <w:pStyle w:val="PargrafodaLista"/>
        <w:spacing w:after="100" w:line="240" w:lineRule="auto"/>
        <w:ind w:left="0"/>
        <w:jc w:val="both"/>
        <w:rPr>
          <w:rFonts w:ascii="Times New Roman" w:hAnsi="Times New Roman"/>
          <w:color w:val="000000" w:themeColor="text1"/>
        </w:rPr>
      </w:pPr>
    </w:p>
    <w:p w:rsidR="00F307CA" w:rsidRPr="005172BA" w:rsidRDefault="000712AF" w:rsidP="005172BA">
      <w:pPr>
        <w:pStyle w:val="PargrafodaLista"/>
        <w:spacing w:after="100" w:line="240" w:lineRule="auto"/>
        <w:ind w:left="0"/>
        <w:jc w:val="both"/>
        <w:rPr>
          <w:rFonts w:ascii="Times New Roman" w:hAnsi="Times New Roman"/>
          <w:color w:val="000000" w:themeColor="text1"/>
        </w:rPr>
      </w:pPr>
      <w:r w:rsidRPr="005172BA">
        <w:rPr>
          <w:rFonts w:ascii="Times New Roman" w:hAnsi="Times New Roman"/>
          <w:bCs/>
          <w:color w:val="000000" w:themeColor="text1"/>
        </w:rPr>
        <w:t xml:space="preserve">II - Demonstra poucas vezes: </w:t>
      </w:r>
      <w:r w:rsidRPr="005172BA">
        <w:rPr>
          <w:rFonts w:ascii="Times New Roman" w:hAnsi="Times New Roman"/>
          <w:color w:val="000000" w:themeColor="text1"/>
        </w:rPr>
        <w:t>apresentou poucas vezes o que era esperado, observando-se entrega desejável em poucas situações, considerando a sua experiência profissional e contexto de trabalho/função - peso 0,33 (zero vírgula trinta e três);</w:t>
      </w:r>
    </w:p>
    <w:p w:rsidR="00F307CA" w:rsidRPr="005172BA" w:rsidRDefault="00F307CA">
      <w:pPr>
        <w:pStyle w:val="PargrafodaLista"/>
        <w:spacing w:after="0" w:line="240" w:lineRule="auto"/>
        <w:ind w:left="0"/>
        <w:jc w:val="both"/>
        <w:rPr>
          <w:rFonts w:ascii="Times New Roman" w:hAnsi="Times New Roman"/>
          <w:bCs/>
          <w:color w:val="000000" w:themeColor="text1"/>
        </w:rPr>
      </w:pPr>
    </w:p>
    <w:p w:rsidR="00F307CA" w:rsidRPr="005172BA" w:rsidRDefault="000712AF">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III - Demonstra muitas vezes: </w:t>
      </w:r>
      <w:r w:rsidRPr="005172BA">
        <w:rPr>
          <w:rFonts w:ascii="Times New Roman" w:hAnsi="Times New Roman"/>
          <w:color w:val="000000" w:themeColor="text1"/>
        </w:rPr>
        <w:t>aproximou-se do que era esperado e atendeu em boa parte aos padrões de desempenho, considerando a sua experiência profissional e contexto de trabalho/função - peso 0,66 (zero vírgula sessenta e seis);</w:t>
      </w:r>
    </w:p>
    <w:p w:rsidR="00F307CA" w:rsidRPr="005172BA" w:rsidRDefault="00F307CA">
      <w:pPr>
        <w:pStyle w:val="PargrafodaLista"/>
        <w:spacing w:after="0" w:line="240" w:lineRule="auto"/>
        <w:ind w:left="0"/>
        <w:jc w:val="both"/>
        <w:rPr>
          <w:rFonts w:ascii="Times New Roman" w:hAnsi="Times New Roman"/>
          <w:color w:val="000000" w:themeColor="text1"/>
        </w:rPr>
      </w:pPr>
    </w:p>
    <w:p w:rsidR="00F307CA" w:rsidRPr="005172BA" w:rsidRDefault="000712AF">
      <w:pPr>
        <w:pStyle w:val="PargrafodaLista"/>
        <w:spacing w:after="0" w:line="240" w:lineRule="auto"/>
        <w:ind w:left="0"/>
        <w:jc w:val="both"/>
        <w:rPr>
          <w:color w:val="000000" w:themeColor="text1"/>
        </w:rPr>
      </w:pPr>
      <w:r w:rsidRPr="005172BA">
        <w:rPr>
          <w:rFonts w:ascii="Times New Roman" w:hAnsi="Times New Roman"/>
          <w:bCs/>
          <w:color w:val="000000" w:themeColor="text1"/>
        </w:rPr>
        <w:t xml:space="preserve">IV - Sempre demonstra: </w:t>
      </w:r>
      <w:r w:rsidRPr="005172BA">
        <w:rPr>
          <w:rFonts w:ascii="Times New Roman" w:hAnsi="Times New Roman"/>
          <w:color w:val="000000" w:themeColor="text1"/>
        </w:rPr>
        <w:t>entregou totalmente o que era esperado e atendeu plenamente aos padrões de desempenho, considerando a sua experiência profissional e contexto de trabalho/função - peso 1 (um).</w:t>
      </w:r>
    </w:p>
    <w:p w:rsidR="00F307CA" w:rsidRPr="00305B4C" w:rsidRDefault="00F307CA">
      <w:pPr>
        <w:pStyle w:val="PargrafodaLista"/>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12</w:t>
      </w:r>
      <w:r w:rsidR="005172BA">
        <w:rPr>
          <w:rFonts w:ascii="Times New Roman" w:hAnsi="Times New Roman"/>
          <w:color w:val="000000" w:themeColor="text1"/>
        </w:rPr>
        <w:t>.</w:t>
      </w:r>
      <w:r w:rsidRPr="00305B4C">
        <w:rPr>
          <w:rFonts w:ascii="Times New Roman" w:hAnsi="Times New Roman"/>
          <w:color w:val="000000" w:themeColor="text1"/>
        </w:rPr>
        <w:t xml:space="preserve"> Os resultados das avaliações de desempenho administrativo, conforme artigo 9º, e gerencial ou de assessoria, conforme artigo 10, serão apurados separadamente.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1º</w:t>
      </w:r>
      <w:r w:rsidRPr="00305B4C">
        <w:rPr>
          <w:rFonts w:ascii="Times New Roman" w:hAnsi="Times New Roman"/>
          <w:color w:val="000000" w:themeColor="text1"/>
        </w:rPr>
        <w:t xml:space="preserve"> O resultado da avaliação de desempenho administrativo, conforme artigo 9º, servirá:</w:t>
      </w:r>
    </w:p>
    <w:p w:rsidR="00F307CA" w:rsidRPr="00305B4C" w:rsidRDefault="00F307CA">
      <w:pPr>
        <w:pStyle w:val="Standard"/>
        <w:spacing w:after="0" w:line="240" w:lineRule="auto"/>
        <w:jc w:val="both"/>
        <w:rPr>
          <w:rFonts w:ascii="Times New Roman" w:hAnsi="Times New Roman"/>
          <w:color w:val="000000" w:themeColor="text1"/>
        </w:rPr>
      </w:pPr>
    </w:p>
    <w:p w:rsidR="00F307CA" w:rsidRPr="005172BA" w:rsidRDefault="000712AF" w:rsidP="005172BA">
      <w:pPr>
        <w:pStyle w:val="Standard"/>
        <w:spacing w:line="240" w:lineRule="auto"/>
        <w:jc w:val="both"/>
        <w:rPr>
          <w:color w:val="000000" w:themeColor="text1"/>
        </w:rPr>
      </w:pPr>
      <w:r w:rsidRPr="005172BA">
        <w:rPr>
          <w:rFonts w:ascii="Times New Roman" w:hAnsi="Times New Roman"/>
          <w:color w:val="000000" w:themeColor="text1"/>
        </w:rPr>
        <w:t xml:space="preserve">I – </w:t>
      </w:r>
      <w:proofErr w:type="gramStart"/>
      <w:r w:rsidRPr="005172BA">
        <w:rPr>
          <w:rFonts w:ascii="Times New Roman" w:hAnsi="Times New Roman"/>
          <w:color w:val="000000" w:themeColor="text1"/>
        </w:rPr>
        <w:t>para</w:t>
      </w:r>
      <w:proofErr w:type="gramEnd"/>
      <w:r w:rsidRPr="005172BA">
        <w:rPr>
          <w:rFonts w:ascii="Times New Roman" w:hAnsi="Times New Roman"/>
          <w:color w:val="000000" w:themeColor="text1"/>
        </w:rPr>
        <w:t xml:space="preserve"> conferir estabilidade ao servidor público efetivo considerado apto, nos termos do parágrafo quarto do artigo 41 da Constituição da República;</w:t>
      </w:r>
    </w:p>
    <w:p w:rsidR="00F307CA" w:rsidRPr="005172BA" w:rsidRDefault="000712AF" w:rsidP="005172BA">
      <w:pPr>
        <w:pStyle w:val="Standard"/>
        <w:spacing w:line="240" w:lineRule="auto"/>
        <w:jc w:val="both"/>
        <w:rPr>
          <w:color w:val="000000" w:themeColor="text1"/>
        </w:rPr>
      </w:pPr>
      <w:r w:rsidRPr="005172BA">
        <w:rPr>
          <w:rFonts w:ascii="Times New Roman" w:hAnsi="Times New Roman"/>
          <w:color w:val="000000" w:themeColor="text1"/>
        </w:rPr>
        <w:t xml:space="preserve">II - </w:t>
      </w:r>
      <w:proofErr w:type="gramStart"/>
      <w:r w:rsidRPr="005172BA">
        <w:rPr>
          <w:rFonts w:ascii="Times New Roman" w:hAnsi="Times New Roman"/>
          <w:color w:val="000000" w:themeColor="text1"/>
        </w:rPr>
        <w:t>para</w:t>
      </w:r>
      <w:proofErr w:type="gramEnd"/>
      <w:r w:rsidRPr="005172BA">
        <w:rPr>
          <w:rFonts w:ascii="Times New Roman" w:hAnsi="Times New Roman"/>
          <w:color w:val="000000" w:themeColor="text1"/>
        </w:rPr>
        <w:t xml:space="preserve"> o fim de demissão do servidor público considerado inapto, nos termos do artigo 24, parágrafo primeiro desta Resolução;</w:t>
      </w:r>
    </w:p>
    <w:p w:rsidR="00F307CA" w:rsidRPr="005172BA" w:rsidRDefault="000712AF" w:rsidP="005172BA">
      <w:pPr>
        <w:pStyle w:val="Standard"/>
        <w:spacing w:line="240" w:lineRule="auto"/>
        <w:jc w:val="both"/>
        <w:rPr>
          <w:color w:val="000000" w:themeColor="text1"/>
        </w:rPr>
      </w:pPr>
      <w:r w:rsidRPr="005172BA">
        <w:rPr>
          <w:rFonts w:ascii="Times New Roman" w:hAnsi="Times New Roman"/>
          <w:color w:val="000000" w:themeColor="text1"/>
        </w:rPr>
        <w:t>III – como requisito para a progressão horizontal dos servidores públicos efetivos, nos termos da Resolução 1.194/2013;</w:t>
      </w:r>
    </w:p>
    <w:p w:rsidR="00F307CA" w:rsidRPr="005172BA" w:rsidRDefault="000712AF" w:rsidP="005172BA">
      <w:pPr>
        <w:pStyle w:val="Standard"/>
        <w:spacing w:line="240" w:lineRule="auto"/>
        <w:jc w:val="both"/>
        <w:rPr>
          <w:color w:val="000000" w:themeColor="text1"/>
        </w:rPr>
      </w:pPr>
      <w:r w:rsidRPr="005172BA">
        <w:rPr>
          <w:rFonts w:ascii="Times New Roman" w:hAnsi="Times New Roman"/>
          <w:color w:val="000000" w:themeColor="text1"/>
        </w:rPr>
        <w:t>IV – como requisito para nomeação exercício de função gratificada ou cargo em comissão de recrutamento limitado, nos termos do artigo 25 desta Resolução.</w:t>
      </w: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 xml:space="preserve">2º </w:t>
      </w:r>
      <w:r w:rsidRPr="00305B4C">
        <w:rPr>
          <w:rFonts w:ascii="Times New Roman" w:hAnsi="Times New Roman"/>
          <w:color w:val="000000" w:themeColor="text1"/>
        </w:rPr>
        <w:t>Para ser nomeado para o exercício de função gratificada ou cargo em comissão de recrutamento limitado o servidor deve obter nota igual ou superior a 70% (setenta por cento) na avaliação de desempenho administrativo, conforme artigo 9º.</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172BA">
        <w:rPr>
          <w:rFonts w:ascii="Times New Roman" w:hAnsi="Times New Roman"/>
          <w:b/>
          <w:color w:val="000000" w:themeColor="text1"/>
        </w:rPr>
        <w:t xml:space="preserve"> </w:t>
      </w:r>
      <w:r w:rsidRPr="00305B4C">
        <w:rPr>
          <w:rFonts w:ascii="Times New Roman" w:hAnsi="Times New Roman"/>
          <w:b/>
          <w:color w:val="000000" w:themeColor="text1"/>
        </w:rPr>
        <w:t>3º</w:t>
      </w:r>
      <w:r w:rsidRPr="00305B4C">
        <w:rPr>
          <w:rFonts w:ascii="Times New Roman" w:hAnsi="Times New Roman"/>
          <w:color w:val="000000" w:themeColor="text1"/>
        </w:rPr>
        <w:t xml:space="preserve"> Para manter-se no exercício de função gratificada ou cargo em comissão de recrutamento limitado, o servidor deve obter nota igual ou superior a 70% (sessenta por cento) na avaliação gerencial, conforme artigo 10.</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172BA">
      <w:pPr>
        <w:pStyle w:val="Standard"/>
        <w:spacing w:after="0" w:line="240" w:lineRule="auto"/>
        <w:jc w:val="both"/>
        <w:rPr>
          <w:color w:val="000000" w:themeColor="text1"/>
        </w:rPr>
      </w:pPr>
      <w:r>
        <w:rPr>
          <w:rFonts w:ascii="Times New Roman" w:hAnsi="Times New Roman"/>
          <w:b/>
          <w:color w:val="000000" w:themeColor="text1"/>
        </w:rPr>
        <w:t>Art. 13</w:t>
      </w:r>
      <w:r w:rsidRPr="005172BA">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O resultado de cada avaliação será apurado mediante aplicação das seguintes operações, realizadas sucessivamente: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 </w:t>
      </w:r>
      <w:r w:rsidR="005172BA" w:rsidRPr="00305B4C">
        <w:rPr>
          <w:rFonts w:ascii="Times New Roman" w:hAnsi="Times New Roman"/>
          <w:color w:val="000000" w:themeColor="text1"/>
        </w:rPr>
        <w:t>–</w:t>
      </w:r>
      <w:r w:rsidRPr="00305B4C">
        <w:rPr>
          <w:rFonts w:ascii="Times New Roman" w:hAnsi="Times New Roman"/>
          <w:color w:val="000000" w:themeColor="text1"/>
        </w:rPr>
        <w:t xml:space="preserve"> </w:t>
      </w:r>
      <w:proofErr w:type="gramStart"/>
      <w:r w:rsidRPr="00305B4C">
        <w:rPr>
          <w:rFonts w:ascii="Times New Roman" w:hAnsi="Times New Roman"/>
          <w:color w:val="000000" w:themeColor="text1"/>
        </w:rPr>
        <w:t>multiplicação</w:t>
      </w:r>
      <w:proofErr w:type="gramEnd"/>
      <w:r w:rsidRPr="00305B4C">
        <w:rPr>
          <w:rFonts w:ascii="Times New Roman" w:hAnsi="Times New Roman"/>
          <w:color w:val="000000" w:themeColor="text1"/>
        </w:rPr>
        <w:t xml:space="preserve"> do peso de cada competência, conforme artigos 9º e 10, pelo peso de cada critério, conforme artigo 11;</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II – </w:t>
      </w:r>
      <w:proofErr w:type="gramStart"/>
      <w:r w:rsidRPr="00305B4C">
        <w:rPr>
          <w:rFonts w:ascii="Times New Roman" w:hAnsi="Times New Roman"/>
          <w:color w:val="000000" w:themeColor="text1"/>
        </w:rPr>
        <w:t>soma</w:t>
      </w:r>
      <w:proofErr w:type="gramEnd"/>
      <w:r w:rsidRPr="00305B4C">
        <w:rPr>
          <w:rFonts w:ascii="Times New Roman" w:hAnsi="Times New Roman"/>
          <w:color w:val="000000" w:themeColor="text1"/>
        </w:rPr>
        <w:t xml:space="preserve"> dos resultados das operações referidas no inciso I, em relação a todas as competências avaliadas;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rFonts w:ascii="Times New Roman" w:hAnsi="Times New Roman"/>
          <w:color w:val="000000" w:themeColor="text1"/>
        </w:rPr>
      </w:pPr>
      <w:r w:rsidRPr="00305B4C">
        <w:rPr>
          <w:rFonts w:ascii="Times New Roman" w:hAnsi="Times New Roman"/>
          <w:color w:val="000000" w:themeColor="text1"/>
        </w:rPr>
        <w:t>III – aplicação da média aritmética simples, em se tratando da avaliação setorial;</w:t>
      </w:r>
    </w:p>
    <w:p w:rsidR="00305B4C" w:rsidRPr="00305B4C" w:rsidRDefault="00305B4C">
      <w:pPr>
        <w:pStyle w:val="Standard"/>
        <w:spacing w:after="0" w:line="240" w:lineRule="auto"/>
        <w:jc w:val="both"/>
        <w:rPr>
          <w:rFonts w:ascii="Times New Roman" w:hAnsi="Times New Roman"/>
          <w:color w:val="000000" w:themeColor="text1"/>
        </w:rPr>
      </w:pPr>
    </w:p>
    <w:p w:rsidR="00305B4C" w:rsidRPr="00305B4C" w:rsidRDefault="00305B4C">
      <w:pPr>
        <w:pStyle w:val="Standard"/>
        <w:spacing w:after="0" w:line="240" w:lineRule="auto"/>
        <w:jc w:val="both"/>
        <w:rPr>
          <w:color w:val="000000" w:themeColor="text1"/>
        </w:rPr>
      </w:pPr>
      <w:r w:rsidRPr="00305B4C">
        <w:rPr>
          <w:rFonts w:ascii="Times New Roman" w:hAnsi="Times New Roman"/>
          <w:color w:val="000000" w:themeColor="text1"/>
        </w:rPr>
        <w:t xml:space="preserve">IV – </w:t>
      </w:r>
      <w:proofErr w:type="gramStart"/>
      <w:r w:rsidRPr="00305B4C">
        <w:rPr>
          <w:rFonts w:ascii="Times New Roman" w:hAnsi="Times New Roman"/>
          <w:color w:val="000000" w:themeColor="text1"/>
        </w:rPr>
        <w:t>aplicação</w:t>
      </w:r>
      <w:proofErr w:type="gramEnd"/>
      <w:r w:rsidRPr="00305B4C">
        <w:rPr>
          <w:rFonts w:ascii="Times New Roman" w:hAnsi="Times New Roman"/>
          <w:color w:val="000000" w:themeColor="text1"/>
        </w:rPr>
        <w:t xml:space="preserve"> da médica aritmética ponderada referida nos parágrafos primeiro e segundo deste artigo, em se tratando de avaliação referente </w:t>
      </w:r>
      <w:r w:rsidR="00450C5F" w:rsidRPr="00305B4C">
        <w:rPr>
          <w:rFonts w:ascii="Times New Roman" w:hAnsi="Times New Roman"/>
          <w:color w:val="000000" w:themeColor="text1"/>
        </w:rPr>
        <w:t>às</w:t>
      </w:r>
      <w:r w:rsidRPr="00305B4C">
        <w:rPr>
          <w:rFonts w:ascii="Times New Roman" w:hAnsi="Times New Roman"/>
          <w:color w:val="000000" w:themeColor="text1"/>
        </w:rPr>
        <w:t xml:space="preserve"> competências gerenciais;</w:t>
      </w:r>
    </w:p>
    <w:p w:rsidR="00F307CA" w:rsidRPr="00305B4C" w:rsidRDefault="00F307CA">
      <w:pPr>
        <w:pStyle w:val="Standard"/>
        <w:spacing w:after="0" w:line="240" w:lineRule="auto"/>
        <w:jc w:val="both"/>
        <w:rPr>
          <w:color w:val="000000" w:themeColor="text1"/>
        </w:rPr>
      </w:pPr>
    </w:p>
    <w:p w:rsidR="00F307CA" w:rsidRPr="00305B4C" w:rsidRDefault="000712AF">
      <w:pPr>
        <w:pStyle w:val="Standard"/>
        <w:spacing w:after="0" w:line="240" w:lineRule="auto"/>
        <w:jc w:val="both"/>
        <w:rPr>
          <w:rFonts w:ascii="Times New Roman" w:hAnsi="Times New Roman"/>
          <w:color w:val="000000" w:themeColor="text1"/>
        </w:rPr>
      </w:pPr>
      <w:r w:rsidRPr="00305B4C">
        <w:rPr>
          <w:rFonts w:ascii="Times New Roman" w:hAnsi="Times New Roman"/>
          <w:color w:val="000000" w:themeColor="text1"/>
        </w:rPr>
        <w:t xml:space="preserve">V – </w:t>
      </w:r>
      <w:proofErr w:type="gramStart"/>
      <w:r w:rsidRPr="00305B4C">
        <w:rPr>
          <w:rFonts w:ascii="Times New Roman" w:hAnsi="Times New Roman"/>
          <w:color w:val="000000" w:themeColor="text1"/>
        </w:rPr>
        <w:t>aplicação</w:t>
      </w:r>
      <w:proofErr w:type="gramEnd"/>
      <w:r w:rsidRPr="00305B4C">
        <w:rPr>
          <w:rFonts w:ascii="Times New Roman" w:hAnsi="Times New Roman"/>
          <w:color w:val="000000" w:themeColor="text1"/>
        </w:rPr>
        <w:t xml:space="preserve"> da média aritmética ponderada referida no artigo 14, em se tratando de avaliação administrativ</w:t>
      </w:r>
      <w:r w:rsidR="00AF1EEE" w:rsidRPr="00305B4C">
        <w:rPr>
          <w:rFonts w:ascii="Times New Roman" w:hAnsi="Times New Roman"/>
          <w:color w:val="000000" w:themeColor="text1"/>
        </w:rPr>
        <w:t>a</w:t>
      </w:r>
      <w:r w:rsidRPr="00305B4C">
        <w:rPr>
          <w:rFonts w:ascii="Times New Roman" w:hAnsi="Times New Roman"/>
          <w:color w:val="000000" w:themeColor="text1"/>
        </w:rPr>
        <w:t>.</w:t>
      </w:r>
    </w:p>
    <w:p w:rsidR="00305B4C" w:rsidRPr="00305B4C" w:rsidRDefault="00305B4C">
      <w:pPr>
        <w:pStyle w:val="Standard"/>
        <w:spacing w:after="0" w:line="240" w:lineRule="auto"/>
        <w:jc w:val="both"/>
        <w:rPr>
          <w:rFonts w:ascii="Times New Roman" w:hAnsi="Times New Roman"/>
          <w:color w:val="000000" w:themeColor="text1"/>
        </w:rPr>
      </w:pPr>
    </w:p>
    <w:p w:rsidR="00305B4C" w:rsidRPr="00305B4C" w:rsidRDefault="005172BA">
      <w:pPr>
        <w:pStyle w:val="Standard"/>
        <w:spacing w:after="0" w:line="240" w:lineRule="auto"/>
        <w:jc w:val="both"/>
        <w:rPr>
          <w:rFonts w:ascii="Times New Roman" w:hAnsi="Times New Roman"/>
          <w:color w:val="000000" w:themeColor="text1"/>
        </w:rPr>
      </w:pPr>
      <w:r>
        <w:rPr>
          <w:rFonts w:ascii="Times New Roman" w:hAnsi="Times New Roman"/>
          <w:b/>
          <w:color w:val="000000" w:themeColor="text1"/>
        </w:rPr>
        <w:t xml:space="preserve">§ 1º </w:t>
      </w:r>
      <w:r w:rsidR="00305B4C" w:rsidRPr="00305B4C">
        <w:rPr>
          <w:rFonts w:ascii="Times New Roman" w:hAnsi="Times New Roman"/>
          <w:color w:val="000000" w:themeColor="text1"/>
        </w:rPr>
        <w:t xml:space="preserve">Em se tratando de avaliação gerencial, não haverá avaliação setorial, sendo divididos da seguinte forma os pesos de cada avaliação no cômputo da nota final: </w:t>
      </w:r>
    </w:p>
    <w:p w:rsidR="005172BA" w:rsidRDefault="005172BA">
      <w:pPr>
        <w:pStyle w:val="Standard"/>
        <w:spacing w:after="0" w:line="240" w:lineRule="auto"/>
        <w:jc w:val="both"/>
        <w:rPr>
          <w:rFonts w:ascii="Times New Roman" w:hAnsi="Times New Roman"/>
          <w:b/>
          <w:color w:val="000000" w:themeColor="text1"/>
        </w:rPr>
      </w:pPr>
    </w:p>
    <w:p w:rsidR="00305B4C" w:rsidRPr="00400086" w:rsidRDefault="00305B4C">
      <w:pPr>
        <w:pStyle w:val="Standard"/>
        <w:spacing w:after="0" w:line="240" w:lineRule="auto"/>
        <w:jc w:val="both"/>
        <w:rPr>
          <w:rFonts w:ascii="Times New Roman" w:hAnsi="Times New Roman"/>
          <w:color w:val="000000" w:themeColor="text1"/>
        </w:rPr>
      </w:pPr>
      <w:r w:rsidRPr="00400086">
        <w:rPr>
          <w:rFonts w:ascii="Times New Roman" w:hAnsi="Times New Roman"/>
          <w:color w:val="000000" w:themeColor="text1"/>
        </w:rPr>
        <w:t xml:space="preserve">I – 30% para </w:t>
      </w:r>
      <w:proofErr w:type="spellStart"/>
      <w:r w:rsidRPr="00400086">
        <w:rPr>
          <w:rFonts w:ascii="Times New Roman" w:hAnsi="Times New Roman"/>
          <w:color w:val="000000" w:themeColor="text1"/>
        </w:rPr>
        <w:t>autoavaliação</w:t>
      </w:r>
      <w:proofErr w:type="spellEnd"/>
      <w:r w:rsidRPr="00400086">
        <w:rPr>
          <w:rFonts w:ascii="Times New Roman" w:hAnsi="Times New Roman"/>
          <w:color w:val="000000" w:themeColor="text1"/>
        </w:rPr>
        <w:t>;</w:t>
      </w:r>
    </w:p>
    <w:p w:rsidR="005172BA" w:rsidRPr="00400086" w:rsidRDefault="005172BA">
      <w:pPr>
        <w:pStyle w:val="Standard"/>
        <w:spacing w:after="0" w:line="240" w:lineRule="auto"/>
        <w:jc w:val="both"/>
        <w:rPr>
          <w:rFonts w:ascii="Times New Roman" w:hAnsi="Times New Roman"/>
          <w:color w:val="000000" w:themeColor="text1"/>
        </w:rPr>
      </w:pPr>
    </w:p>
    <w:p w:rsidR="00305B4C" w:rsidRPr="00400086" w:rsidRDefault="00305B4C">
      <w:pPr>
        <w:pStyle w:val="Standard"/>
        <w:spacing w:after="0" w:line="240" w:lineRule="auto"/>
        <w:jc w:val="both"/>
        <w:rPr>
          <w:color w:val="000000" w:themeColor="text1"/>
        </w:rPr>
      </w:pPr>
      <w:r w:rsidRPr="00400086">
        <w:rPr>
          <w:rFonts w:ascii="Times New Roman" w:hAnsi="Times New Roman"/>
          <w:color w:val="000000" w:themeColor="text1"/>
        </w:rPr>
        <w:t>II – 70% para a avaliação vertical.</w:t>
      </w:r>
    </w:p>
    <w:p w:rsidR="00F307CA" w:rsidRPr="00305B4C" w:rsidRDefault="00F307CA">
      <w:pPr>
        <w:pStyle w:val="Standard"/>
        <w:spacing w:after="0" w:line="240" w:lineRule="auto"/>
        <w:jc w:val="both"/>
        <w:rPr>
          <w:color w:val="000000" w:themeColor="text1"/>
        </w:rPr>
      </w:pPr>
    </w:p>
    <w:p w:rsidR="00305B4C" w:rsidRPr="00305B4C" w:rsidRDefault="00A2791A" w:rsidP="00305B4C">
      <w:pPr>
        <w:pStyle w:val="Standard"/>
        <w:spacing w:after="0" w:line="240" w:lineRule="auto"/>
        <w:jc w:val="both"/>
        <w:rPr>
          <w:rFonts w:ascii="Times New Roman" w:hAnsi="Times New Roman"/>
          <w:color w:val="000000" w:themeColor="text1"/>
        </w:rPr>
      </w:pPr>
      <w:r>
        <w:rPr>
          <w:rFonts w:ascii="Times New Roman" w:hAnsi="Times New Roman"/>
          <w:b/>
          <w:color w:val="000000" w:themeColor="text1"/>
        </w:rPr>
        <w:t xml:space="preserve">§ 2º </w:t>
      </w:r>
      <w:r w:rsidR="00305B4C" w:rsidRPr="00305B4C">
        <w:rPr>
          <w:rFonts w:ascii="Times New Roman" w:hAnsi="Times New Roman"/>
          <w:color w:val="000000" w:themeColor="text1"/>
        </w:rPr>
        <w:t>Na avaliação vertical referida no § 1º, inciso II, serão atribuídos:</w:t>
      </w:r>
    </w:p>
    <w:p w:rsidR="00305B4C" w:rsidRPr="00305B4C" w:rsidRDefault="00305B4C" w:rsidP="00305B4C">
      <w:pPr>
        <w:pStyle w:val="Standard"/>
        <w:spacing w:after="0" w:line="240" w:lineRule="auto"/>
        <w:jc w:val="both"/>
        <w:rPr>
          <w:rFonts w:ascii="Times New Roman" w:hAnsi="Times New Roman"/>
          <w:color w:val="000000" w:themeColor="text1"/>
        </w:rPr>
      </w:pPr>
    </w:p>
    <w:p w:rsidR="00305B4C" w:rsidRPr="00A2791A" w:rsidRDefault="00305B4C" w:rsidP="00305B4C">
      <w:pPr>
        <w:pStyle w:val="Standard"/>
        <w:spacing w:after="0" w:line="240" w:lineRule="auto"/>
        <w:jc w:val="both"/>
        <w:rPr>
          <w:rFonts w:ascii="Times New Roman" w:hAnsi="Times New Roman"/>
          <w:color w:val="000000" w:themeColor="text1"/>
        </w:rPr>
      </w:pPr>
      <w:r w:rsidRPr="00A2791A">
        <w:rPr>
          <w:rFonts w:ascii="Times New Roman" w:hAnsi="Times New Roman"/>
          <w:color w:val="000000" w:themeColor="text1"/>
        </w:rPr>
        <w:t>I – 30% para a avaliação dos subordinados, aplicando-se a média aritmética simples;</w:t>
      </w:r>
    </w:p>
    <w:p w:rsidR="00A2791A" w:rsidRPr="00A2791A" w:rsidRDefault="00A2791A" w:rsidP="00305B4C">
      <w:pPr>
        <w:pStyle w:val="Standard"/>
        <w:spacing w:after="0" w:line="240" w:lineRule="auto"/>
        <w:jc w:val="both"/>
        <w:rPr>
          <w:rFonts w:ascii="Times New Roman" w:hAnsi="Times New Roman"/>
          <w:color w:val="000000" w:themeColor="text1"/>
        </w:rPr>
      </w:pPr>
    </w:p>
    <w:p w:rsidR="00305B4C" w:rsidRPr="00A2791A" w:rsidRDefault="00305B4C" w:rsidP="00305B4C">
      <w:pPr>
        <w:pStyle w:val="Standard"/>
        <w:spacing w:after="0" w:line="240" w:lineRule="auto"/>
        <w:jc w:val="both"/>
        <w:rPr>
          <w:color w:val="000000" w:themeColor="text1"/>
        </w:rPr>
      </w:pPr>
      <w:r w:rsidRPr="00A2791A">
        <w:rPr>
          <w:rFonts w:ascii="Times New Roman" w:hAnsi="Times New Roman"/>
          <w:color w:val="000000" w:themeColor="text1"/>
        </w:rPr>
        <w:lastRenderedPageBreak/>
        <w:t>II – 70% para a avaliação da chefia.</w:t>
      </w:r>
    </w:p>
    <w:p w:rsidR="00305B4C" w:rsidRPr="00305B4C" w:rsidRDefault="00305B4C">
      <w:pPr>
        <w:pStyle w:val="Standard"/>
        <w:spacing w:after="0" w:line="240" w:lineRule="auto"/>
        <w:jc w:val="both"/>
        <w:rPr>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14</w:t>
      </w:r>
      <w:r w:rsidR="00A2791A">
        <w:rPr>
          <w:rFonts w:ascii="Times New Roman" w:hAnsi="Times New Roman"/>
          <w:color w:val="000000" w:themeColor="text1"/>
        </w:rPr>
        <w:t xml:space="preserve">. </w:t>
      </w:r>
      <w:r w:rsidRPr="00305B4C">
        <w:rPr>
          <w:rFonts w:ascii="Times New Roman" w:hAnsi="Times New Roman"/>
          <w:color w:val="000000" w:themeColor="text1"/>
        </w:rPr>
        <w:t>A nota geral atribuída a cada avaliação de desempenho será resultante da média ponderada das avaliações realizadas por todos os avaliadores.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Parágrafo único</w:t>
      </w:r>
      <w:r w:rsidR="00A2791A">
        <w:rPr>
          <w:rFonts w:ascii="Times New Roman" w:hAnsi="Times New Roman"/>
          <w:color w:val="000000" w:themeColor="text1"/>
        </w:rPr>
        <w:t>.</w:t>
      </w:r>
      <w:r w:rsidRPr="00305B4C">
        <w:rPr>
          <w:rFonts w:ascii="Times New Roman" w:hAnsi="Times New Roman"/>
          <w:color w:val="000000" w:themeColor="text1"/>
        </w:rPr>
        <w:t xml:space="preserve"> A média ponderada das avaliações seguirá os seguintes critérios: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A2791A" w:rsidRDefault="000712AF">
      <w:pPr>
        <w:pStyle w:val="Standard"/>
        <w:spacing w:after="0" w:line="240" w:lineRule="auto"/>
        <w:jc w:val="both"/>
        <w:rPr>
          <w:color w:val="000000" w:themeColor="text1"/>
        </w:rPr>
      </w:pPr>
      <w:r w:rsidRPr="00A2791A">
        <w:rPr>
          <w:rFonts w:ascii="Times New Roman" w:hAnsi="Times New Roman"/>
          <w:color w:val="000000" w:themeColor="text1"/>
        </w:rPr>
        <w:t xml:space="preserve">I – </w:t>
      </w:r>
      <w:proofErr w:type="gramStart"/>
      <w:r w:rsidRPr="00A2791A">
        <w:rPr>
          <w:rFonts w:ascii="Times New Roman" w:hAnsi="Times New Roman"/>
          <w:color w:val="000000" w:themeColor="text1"/>
        </w:rPr>
        <w:t>para</w:t>
      </w:r>
      <w:proofErr w:type="gramEnd"/>
      <w:r w:rsidRPr="00A2791A">
        <w:rPr>
          <w:rFonts w:ascii="Times New Roman" w:hAnsi="Times New Roman"/>
          <w:color w:val="000000" w:themeColor="text1"/>
        </w:rPr>
        <w:t xml:space="preserve"> servidor lotado em setor que conta com, no mínimo, três servidores, excetuando-se a chefia, serão atribuídos: 20% para a auto avaliação, 25% para a avaliação setorial e 55% para a avaliação vertical;</w:t>
      </w:r>
    </w:p>
    <w:p w:rsidR="00F307CA" w:rsidRPr="00A2791A" w:rsidRDefault="00F307CA">
      <w:pPr>
        <w:pStyle w:val="Standard"/>
        <w:spacing w:after="0" w:line="240" w:lineRule="auto"/>
        <w:jc w:val="both"/>
        <w:rPr>
          <w:rFonts w:ascii="Times New Roman" w:hAnsi="Times New Roman"/>
          <w:color w:val="000000" w:themeColor="text1"/>
        </w:rPr>
      </w:pPr>
    </w:p>
    <w:p w:rsidR="00F307CA" w:rsidRPr="00A2791A" w:rsidRDefault="000712AF">
      <w:pPr>
        <w:pStyle w:val="Standard"/>
        <w:spacing w:after="0" w:line="240" w:lineRule="auto"/>
        <w:jc w:val="both"/>
        <w:rPr>
          <w:color w:val="000000" w:themeColor="text1"/>
        </w:rPr>
      </w:pPr>
      <w:r w:rsidRPr="00A2791A">
        <w:rPr>
          <w:rFonts w:ascii="Times New Roman" w:hAnsi="Times New Roman"/>
          <w:color w:val="000000" w:themeColor="text1"/>
        </w:rPr>
        <w:t xml:space="preserve">II – </w:t>
      </w:r>
      <w:proofErr w:type="gramStart"/>
      <w:r w:rsidRPr="00A2791A">
        <w:rPr>
          <w:rFonts w:ascii="Times New Roman" w:hAnsi="Times New Roman"/>
          <w:color w:val="000000" w:themeColor="text1"/>
        </w:rPr>
        <w:t>para</w:t>
      </w:r>
      <w:proofErr w:type="gramEnd"/>
      <w:r w:rsidRPr="00A2791A">
        <w:rPr>
          <w:rFonts w:ascii="Times New Roman" w:hAnsi="Times New Roman"/>
          <w:color w:val="000000" w:themeColor="text1"/>
        </w:rPr>
        <w:t xml:space="preserve"> servidor lotado em setor que conta com somente dois servidores, excetuando-se a chefia, serão atribuídos: 25% para a auto avaliação, 15% para a avaliação setorial e 60% para a avaliação vertical;</w:t>
      </w:r>
    </w:p>
    <w:p w:rsidR="00F307CA" w:rsidRPr="00A2791A" w:rsidRDefault="00F307CA">
      <w:pPr>
        <w:pStyle w:val="Standard"/>
        <w:spacing w:after="0" w:line="240" w:lineRule="auto"/>
        <w:jc w:val="both"/>
        <w:rPr>
          <w:rFonts w:ascii="Times New Roman" w:hAnsi="Times New Roman"/>
          <w:color w:val="000000" w:themeColor="text1"/>
        </w:rPr>
      </w:pPr>
    </w:p>
    <w:p w:rsidR="00F307CA" w:rsidRPr="00A2791A" w:rsidRDefault="000712AF">
      <w:pPr>
        <w:pStyle w:val="Standard"/>
        <w:spacing w:after="0" w:line="240" w:lineRule="auto"/>
        <w:jc w:val="both"/>
        <w:rPr>
          <w:color w:val="000000" w:themeColor="text1"/>
        </w:rPr>
      </w:pPr>
      <w:r w:rsidRPr="00A2791A">
        <w:rPr>
          <w:rFonts w:ascii="Times New Roman" w:hAnsi="Times New Roman"/>
          <w:bCs/>
          <w:color w:val="000000" w:themeColor="text1"/>
        </w:rPr>
        <w:t xml:space="preserve">III </w:t>
      </w:r>
      <w:r w:rsidRPr="00A2791A">
        <w:rPr>
          <w:rFonts w:ascii="Times New Roman" w:hAnsi="Times New Roman"/>
          <w:color w:val="000000" w:themeColor="text1"/>
        </w:rPr>
        <w:t>– para servidor lotado em setor que apenas conta com um (1) servidor, excetuando-se a chefia, serão atribuídos: 30% para a auto avaliação, e 70% para a avaliação vertical.</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C03329">
      <w:pPr>
        <w:pStyle w:val="Standard"/>
        <w:spacing w:after="0" w:line="240" w:lineRule="auto"/>
        <w:jc w:val="both"/>
        <w:rPr>
          <w:color w:val="000000" w:themeColor="text1"/>
        </w:rPr>
      </w:pPr>
      <w:r>
        <w:rPr>
          <w:rFonts w:ascii="Times New Roman" w:hAnsi="Times New Roman"/>
          <w:b/>
          <w:color w:val="000000" w:themeColor="text1"/>
        </w:rPr>
        <w:t>Art. 15</w:t>
      </w:r>
      <w:r w:rsidRPr="00C03329">
        <w:rPr>
          <w:rFonts w:ascii="Times New Roman" w:hAnsi="Times New Roman"/>
          <w:color w:val="000000" w:themeColor="text1"/>
        </w:rPr>
        <w:t>.</w:t>
      </w:r>
      <w:r w:rsidR="000712AF" w:rsidRPr="00305B4C">
        <w:rPr>
          <w:rFonts w:ascii="Times New Roman" w:hAnsi="Times New Roman"/>
          <w:color w:val="000000" w:themeColor="text1"/>
        </w:rPr>
        <w:t xml:space="preserve"> Para os casos de transferência do servidor de setor de atuação, serão considerados os pesos de ambos os setores proporcionalmente ao período de atuação em cada um.</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C03329">
      <w:pPr>
        <w:pStyle w:val="Standard"/>
        <w:spacing w:after="0" w:line="240" w:lineRule="auto"/>
        <w:jc w:val="both"/>
        <w:rPr>
          <w:color w:val="000000" w:themeColor="text1"/>
        </w:rPr>
      </w:pPr>
      <w:r>
        <w:rPr>
          <w:rFonts w:ascii="Times New Roman" w:hAnsi="Times New Roman"/>
          <w:b/>
          <w:color w:val="000000" w:themeColor="text1"/>
        </w:rPr>
        <w:t>Art. 16</w:t>
      </w:r>
      <w:r w:rsidRPr="00C03329">
        <w:rPr>
          <w:rFonts w:ascii="Times New Roman" w:hAnsi="Times New Roman"/>
          <w:color w:val="000000" w:themeColor="text1"/>
        </w:rPr>
        <w:t>.</w:t>
      </w:r>
      <w:r w:rsidR="000712AF" w:rsidRPr="00305B4C">
        <w:rPr>
          <w:rFonts w:ascii="Times New Roman" w:hAnsi="Times New Roman"/>
          <w:color w:val="000000" w:themeColor="text1"/>
        </w:rPr>
        <w:t xml:space="preserve"> Para os casos de alteração de chefias imediatas, a nova chefia deve levar em consideração, nas suas avaliações, o acompanhamento periódico de seus servidores subordinados através dos formulários PGDI preenchidos pela chefia anterior.</w:t>
      </w:r>
    </w:p>
    <w:p w:rsidR="00F307CA" w:rsidRPr="00305B4C" w:rsidRDefault="00F307CA">
      <w:pPr>
        <w:pStyle w:val="Standard"/>
        <w:spacing w:after="0" w:line="240" w:lineRule="auto"/>
        <w:jc w:val="both"/>
        <w:rPr>
          <w:rFonts w:ascii="Times New Roman" w:hAnsi="Times New Roman"/>
          <w:color w:val="000000" w:themeColor="text1"/>
        </w:rPr>
      </w:pPr>
    </w:p>
    <w:p w:rsidR="00C03329" w:rsidRDefault="00C03329">
      <w:pPr>
        <w:pStyle w:val="Standard"/>
        <w:spacing w:after="0" w:line="240" w:lineRule="auto"/>
        <w:jc w:val="center"/>
        <w:rPr>
          <w:rFonts w:ascii="Times New Roman" w:hAnsi="Times New Roman"/>
          <w:b/>
          <w:color w:val="000000" w:themeColor="text1"/>
        </w:rPr>
      </w:pPr>
      <w:r>
        <w:rPr>
          <w:rFonts w:ascii="Times New Roman" w:hAnsi="Times New Roman"/>
          <w:b/>
          <w:color w:val="000000" w:themeColor="text1"/>
        </w:rPr>
        <w:t>Seção II</w:t>
      </w:r>
    </w:p>
    <w:p w:rsidR="00C03329" w:rsidRDefault="00C03329">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center"/>
        <w:rPr>
          <w:color w:val="000000" w:themeColor="text1"/>
        </w:rPr>
      </w:pPr>
      <w:r w:rsidRPr="00305B4C">
        <w:rPr>
          <w:rFonts w:ascii="Times New Roman" w:hAnsi="Times New Roman"/>
          <w:b/>
          <w:color w:val="000000" w:themeColor="text1"/>
        </w:rPr>
        <w:t>Do Procedimento de Avaliação</w:t>
      </w:r>
    </w:p>
    <w:p w:rsidR="00F307CA" w:rsidRPr="00305B4C" w:rsidRDefault="00F307CA">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17</w:t>
      </w:r>
      <w:r w:rsidR="00C03329">
        <w:rPr>
          <w:rFonts w:ascii="Times New Roman" w:hAnsi="Times New Roman"/>
          <w:color w:val="000000" w:themeColor="text1"/>
        </w:rPr>
        <w:t>.</w:t>
      </w:r>
      <w:r w:rsidRPr="00305B4C">
        <w:rPr>
          <w:rFonts w:ascii="Times New Roman" w:hAnsi="Times New Roman"/>
          <w:color w:val="000000" w:themeColor="text1"/>
        </w:rPr>
        <w:t xml:space="preserve"> Os formulários de avaliação serão distribuídos aos avaliadores, pelo setor de Recursos Humanos: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 – </w:t>
      </w:r>
      <w:proofErr w:type="gramStart"/>
      <w:r w:rsidRPr="00C03329">
        <w:rPr>
          <w:rFonts w:ascii="Times New Roman" w:hAnsi="Times New Roman"/>
          <w:color w:val="000000" w:themeColor="text1"/>
        </w:rPr>
        <w:t>até</w:t>
      </w:r>
      <w:proofErr w:type="gramEnd"/>
      <w:r w:rsidRPr="00C03329">
        <w:rPr>
          <w:rFonts w:ascii="Times New Roman" w:hAnsi="Times New Roman"/>
          <w:color w:val="000000" w:themeColor="text1"/>
        </w:rPr>
        <w:t xml:space="preserve"> o final do mês de abril, em se tratando de avaliações semestrais;</w:t>
      </w:r>
    </w:p>
    <w:p w:rsidR="00C03329" w:rsidRPr="00C03329" w:rsidRDefault="00C03329">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II – </w:t>
      </w:r>
      <w:proofErr w:type="gramStart"/>
      <w:r w:rsidRPr="00C03329">
        <w:rPr>
          <w:rFonts w:ascii="Times New Roman" w:hAnsi="Times New Roman"/>
          <w:color w:val="000000" w:themeColor="text1"/>
        </w:rPr>
        <w:t>até</w:t>
      </w:r>
      <w:proofErr w:type="gramEnd"/>
      <w:r w:rsidRPr="00C03329">
        <w:rPr>
          <w:rFonts w:ascii="Times New Roman" w:hAnsi="Times New Roman"/>
          <w:color w:val="000000" w:themeColor="text1"/>
        </w:rPr>
        <w:t xml:space="preserve"> o final do mês de outubro, em se tratando de avaliações semestrais e anuais.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C03329">
      <w:pPr>
        <w:pStyle w:val="Standard"/>
        <w:spacing w:after="0" w:line="240" w:lineRule="auto"/>
        <w:jc w:val="both"/>
        <w:rPr>
          <w:color w:val="000000" w:themeColor="text1"/>
        </w:rPr>
      </w:pPr>
      <w:r>
        <w:rPr>
          <w:rFonts w:ascii="Times New Roman" w:hAnsi="Times New Roman"/>
          <w:b/>
          <w:color w:val="000000" w:themeColor="text1"/>
        </w:rPr>
        <w:t>Parágrafo único</w:t>
      </w:r>
      <w:r w:rsidRPr="00C03329">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Na distribuição dos formulários, os avaliadores serão orientados quanto à forma adequada de preenchê-los e quanto aos critérios e procedimentos de avaliação.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18</w:t>
      </w:r>
      <w:r w:rsidR="00C03329">
        <w:rPr>
          <w:rFonts w:ascii="Times New Roman" w:hAnsi="Times New Roman"/>
          <w:color w:val="000000" w:themeColor="text1"/>
        </w:rPr>
        <w:t xml:space="preserve">. </w:t>
      </w:r>
      <w:r w:rsidRPr="00305B4C">
        <w:rPr>
          <w:rFonts w:ascii="Times New Roman" w:hAnsi="Times New Roman"/>
          <w:color w:val="000000" w:themeColor="text1"/>
        </w:rPr>
        <w:t>Os avaliadores preencherão os formulários de avaliação segundo as orientações e as prescrições da Seção I do presente capítulo.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19</w:t>
      </w:r>
      <w:r w:rsidR="00C03329">
        <w:rPr>
          <w:rFonts w:ascii="Times New Roman" w:hAnsi="Times New Roman"/>
          <w:color w:val="000000" w:themeColor="text1"/>
        </w:rPr>
        <w:t xml:space="preserve">. </w:t>
      </w:r>
      <w:r w:rsidRPr="00305B4C">
        <w:rPr>
          <w:rFonts w:ascii="Times New Roman" w:hAnsi="Times New Roman"/>
          <w:color w:val="000000" w:themeColor="text1"/>
        </w:rPr>
        <w:t>Os formulários de avaliação deverão ser entregues preenchidos ao setor de Recursos Humanos: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 </w:t>
      </w:r>
      <w:r w:rsidR="00C03329" w:rsidRPr="00C03329">
        <w:rPr>
          <w:rFonts w:ascii="Times New Roman" w:hAnsi="Times New Roman"/>
          <w:color w:val="000000" w:themeColor="text1"/>
        </w:rPr>
        <w:t>–</w:t>
      </w:r>
      <w:r w:rsidRPr="00C03329">
        <w:rPr>
          <w:rFonts w:ascii="Times New Roman" w:hAnsi="Times New Roman"/>
          <w:color w:val="000000" w:themeColor="text1"/>
        </w:rPr>
        <w:t xml:space="preserve"> </w:t>
      </w:r>
      <w:proofErr w:type="gramStart"/>
      <w:r w:rsidRPr="00C03329">
        <w:rPr>
          <w:rFonts w:ascii="Times New Roman" w:hAnsi="Times New Roman"/>
          <w:color w:val="000000" w:themeColor="text1"/>
        </w:rPr>
        <w:t>até</w:t>
      </w:r>
      <w:proofErr w:type="gramEnd"/>
      <w:r w:rsidRPr="00C03329">
        <w:rPr>
          <w:rFonts w:ascii="Times New Roman" w:hAnsi="Times New Roman"/>
          <w:color w:val="000000" w:themeColor="text1"/>
        </w:rPr>
        <w:t xml:space="preserve"> o dia 07 de maio de cada ano, em se tratando de avaliações semestrais;</w:t>
      </w:r>
    </w:p>
    <w:p w:rsidR="00C03329" w:rsidRPr="00C03329" w:rsidRDefault="00C03329">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II – </w:t>
      </w:r>
      <w:proofErr w:type="gramStart"/>
      <w:r w:rsidRPr="00C03329">
        <w:rPr>
          <w:rFonts w:ascii="Times New Roman" w:hAnsi="Times New Roman"/>
          <w:color w:val="000000" w:themeColor="text1"/>
        </w:rPr>
        <w:t>até</w:t>
      </w:r>
      <w:proofErr w:type="gramEnd"/>
      <w:r w:rsidRPr="00C03329">
        <w:rPr>
          <w:rFonts w:ascii="Times New Roman" w:hAnsi="Times New Roman"/>
          <w:color w:val="000000" w:themeColor="text1"/>
        </w:rPr>
        <w:t xml:space="preserve"> o dia 07 de novembro de cada ano, em se tratando de avaliações semestrais e anuais.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Parágrafo único</w:t>
      </w:r>
      <w:r w:rsidR="00C03329">
        <w:rPr>
          <w:rFonts w:ascii="Times New Roman" w:hAnsi="Times New Roman"/>
          <w:color w:val="000000" w:themeColor="text1"/>
        </w:rPr>
        <w:t xml:space="preserve">. </w:t>
      </w:r>
      <w:r w:rsidRPr="00305B4C">
        <w:rPr>
          <w:rFonts w:ascii="Times New Roman" w:hAnsi="Times New Roman"/>
          <w:color w:val="000000" w:themeColor="text1"/>
        </w:rPr>
        <w:t>As datas citadas nos incisos I e II do caput deste artigo deverão ser observadas pelo Setor de Recursos Humanos para que seja iniciado o prazo do procedimento de apuração das notas.</w:t>
      </w:r>
    </w:p>
    <w:p w:rsidR="00F307CA" w:rsidRPr="00305B4C" w:rsidRDefault="00F307CA">
      <w:pPr>
        <w:pStyle w:val="Standard"/>
        <w:spacing w:after="0" w:line="240" w:lineRule="auto"/>
        <w:jc w:val="center"/>
        <w:rPr>
          <w:rFonts w:ascii="Times New Roman" w:hAnsi="Times New Roman"/>
          <w:b/>
          <w:color w:val="000000" w:themeColor="text1"/>
        </w:rPr>
      </w:pPr>
    </w:p>
    <w:p w:rsidR="00C03329" w:rsidRPr="00C03329" w:rsidRDefault="00C03329">
      <w:pPr>
        <w:pStyle w:val="Standard"/>
        <w:spacing w:after="0" w:line="240" w:lineRule="auto"/>
        <w:jc w:val="center"/>
        <w:rPr>
          <w:rFonts w:ascii="Times New Roman" w:hAnsi="Times New Roman"/>
          <w:color w:val="000000" w:themeColor="text1"/>
        </w:rPr>
      </w:pPr>
      <w:r w:rsidRPr="00C03329">
        <w:rPr>
          <w:rFonts w:ascii="Times New Roman" w:hAnsi="Times New Roman"/>
          <w:color w:val="000000" w:themeColor="text1"/>
        </w:rPr>
        <w:t>Capítulo V</w:t>
      </w:r>
    </w:p>
    <w:p w:rsidR="00C03329" w:rsidRPr="00C03329" w:rsidRDefault="00C03329">
      <w:pPr>
        <w:pStyle w:val="Standard"/>
        <w:spacing w:after="0" w:line="240" w:lineRule="auto"/>
        <w:jc w:val="center"/>
        <w:rPr>
          <w:rFonts w:ascii="Times New Roman" w:hAnsi="Times New Roman"/>
          <w:color w:val="000000" w:themeColor="text1"/>
        </w:rPr>
      </w:pPr>
    </w:p>
    <w:p w:rsidR="00F307CA" w:rsidRPr="00305B4C" w:rsidRDefault="000712AF">
      <w:pPr>
        <w:pStyle w:val="Standard"/>
        <w:spacing w:after="0" w:line="240" w:lineRule="auto"/>
        <w:jc w:val="center"/>
        <w:rPr>
          <w:color w:val="000000" w:themeColor="text1"/>
        </w:rPr>
      </w:pPr>
      <w:r w:rsidRPr="00C03329">
        <w:rPr>
          <w:rFonts w:ascii="Times New Roman" w:hAnsi="Times New Roman"/>
          <w:color w:val="000000" w:themeColor="text1"/>
        </w:rPr>
        <w:lastRenderedPageBreak/>
        <w:t>DA APURAÇÃO DAS NOTAS</w:t>
      </w:r>
    </w:p>
    <w:p w:rsidR="00F307CA" w:rsidRPr="00305B4C" w:rsidRDefault="00F307CA">
      <w:pPr>
        <w:pStyle w:val="Standard"/>
        <w:spacing w:after="0" w:line="240" w:lineRule="auto"/>
        <w:jc w:val="both"/>
        <w:rPr>
          <w:rFonts w:ascii="Times New Roman" w:hAnsi="Times New Roman"/>
          <w:color w:val="000000" w:themeColor="text1"/>
        </w:rPr>
      </w:pPr>
    </w:p>
    <w:p w:rsidR="00C03329" w:rsidRDefault="00C03329">
      <w:pPr>
        <w:pStyle w:val="Standard"/>
        <w:spacing w:after="0" w:line="240" w:lineRule="auto"/>
        <w:jc w:val="center"/>
        <w:rPr>
          <w:rFonts w:ascii="Times New Roman" w:hAnsi="Times New Roman"/>
          <w:b/>
          <w:color w:val="000000" w:themeColor="text1"/>
        </w:rPr>
      </w:pPr>
      <w:r>
        <w:rPr>
          <w:rFonts w:ascii="Times New Roman" w:hAnsi="Times New Roman"/>
          <w:b/>
          <w:color w:val="000000" w:themeColor="text1"/>
        </w:rPr>
        <w:t>Seção I</w:t>
      </w:r>
    </w:p>
    <w:p w:rsidR="00C03329" w:rsidRDefault="00C03329">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center"/>
        <w:rPr>
          <w:color w:val="000000" w:themeColor="text1"/>
        </w:rPr>
      </w:pPr>
      <w:r w:rsidRPr="00305B4C">
        <w:rPr>
          <w:rFonts w:ascii="Times New Roman" w:hAnsi="Times New Roman"/>
          <w:b/>
          <w:color w:val="000000" w:themeColor="text1"/>
        </w:rPr>
        <w:t>Das Disposições Gerais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20</w:t>
      </w:r>
      <w:r w:rsidR="00C03329">
        <w:rPr>
          <w:rFonts w:ascii="Times New Roman" w:hAnsi="Times New Roman"/>
          <w:color w:val="000000" w:themeColor="text1"/>
        </w:rPr>
        <w:t xml:space="preserve">. </w:t>
      </w:r>
      <w:r w:rsidRPr="00305B4C">
        <w:rPr>
          <w:rFonts w:ascii="Times New Roman" w:hAnsi="Times New Roman"/>
          <w:color w:val="000000" w:themeColor="text1"/>
        </w:rPr>
        <w:t>A apuração das notas das avaliações efetuadas segundo os critérios definidos no Capítulo IV desta Resolução será feita pelo setor de Recursos Humanos da Câmara Municipal, seguindo os critérios definidos neste capítulo.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C03329">
      <w:pPr>
        <w:pStyle w:val="Default"/>
        <w:rPr>
          <w:color w:val="000000" w:themeColor="text1"/>
        </w:rPr>
      </w:pPr>
      <w:r>
        <w:rPr>
          <w:rFonts w:ascii="Times New Roman" w:hAnsi="Times New Roman"/>
          <w:b/>
          <w:color w:val="000000" w:themeColor="text1"/>
          <w:sz w:val="22"/>
          <w:szCs w:val="22"/>
        </w:rPr>
        <w:t>Art. 21</w:t>
      </w:r>
      <w:r w:rsidRPr="00C03329">
        <w:rPr>
          <w:rFonts w:ascii="Times New Roman" w:hAnsi="Times New Roman"/>
          <w:color w:val="000000" w:themeColor="text1"/>
          <w:sz w:val="22"/>
          <w:szCs w:val="22"/>
        </w:rPr>
        <w:t>.</w:t>
      </w:r>
      <w:r>
        <w:rPr>
          <w:rFonts w:ascii="Times New Roman" w:hAnsi="Times New Roman"/>
          <w:b/>
          <w:color w:val="000000" w:themeColor="text1"/>
          <w:sz w:val="22"/>
          <w:szCs w:val="22"/>
        </w:rPr>
        <w:t xml:space="preserve"> </w:t>
      </w:r>
      <w:r w:rsidR="000712AF" w:rsidRPr="00305B4C">
        <w:rPr>
          <w:rFonts w:ascii="Times New Roman" w:eastAsia="Times New Roman" w:hAnsi="Times New Roman" w:cs="Times New Roman"/>
          <w:color w:val="000000" w:themeColor="text1"/>
          <w:sz w:val="22"/>
          <w:szCs w:val="22"/>
          <w:lang w:eastAsia="pt-BR"/>
        </w:rPr>
        <w:t>O processo de apuração das notas será autuado pelo setor de Recursos Humanos, e conterá, nesta ordem:</w:t>
      </w:r>
    </w:p>
    <w:p w:rsidR="00F307CA" w:rsidRPr="00305B4C" w:rsidRDefault="00F307CA">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 xml:space="preserve">I – </w:t>
      </w:r>
      <w:proofErr w:type="gramStart"/>
      <w:r w:rsidRPr="00C03329">
        <w:rPr>
          <w:rFonts w:ascii="Times New Roman" w:hAnsi="Times New Roman"/>
          <w:color w:val="000000" w:themeColor="text1"/>
        </w:rPr>
        <w:t>resultado</w:t>
      </w:r>
      <w:proofErr w:type="gramEnd"/>
      <w:r w:rsidRPr="00C03329">
        <w:rPr>
          <w:rFonts w:ascii="Times New Roman" w:hAnsi="Times New Roman"/>
          <w:color w:val="000000" w:themeColor="text1"/>
        </w:rPr>
        <w:t xml:space="preserve"> final e relatório da CEADRE, conforme artigo 31 desta Resolução;</w:t>
      </w:r>
    </w:p>
    <w:p w:rsidR="00C03329" w:rsidRPr="00C03329" w:rsidRDefault="00C03329">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 xml:space="preserve">II – </w:t>
      </w:r>
      <w:proofErr w:type="gramStart"/>
      <w:r w:rsidRPr="00C03329">
        <w:rPr>
          <w:rFonts w:ascii="Times New Roman" w:hAnsi="Times New Roman"/>
          <w:color w:val="000000" w:themeColor="text1"/>
        </w:rPr>
        <w:t>resultado</w:t>
      </w:r>
      <w:proofErr w:type="gramEnd"/>
      <w:r w:rsidRPr="00C03329">
        <w:rPr>
          <w:rFonts w:ascii="Times New Roman" w:hAnsi="Times New Roman"/>
          <w:color w:val="000000" w:themeColor="text1"/>
        </w:rPr>
        <w:t xml:space="preserve"> provisório, segundo modelo constante dos anexos V, VI e VII;</w:t>
      </w:r>
    </w:p>
    <w:p w:rsidR="00C03329" w:rsidRPr="00C03329" w:rsidRDefault="00C03329">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III – formulários de avaliação administrativa preenchidos – Anexo II;</w:t>
      </w:r>
    </w:p>
    <w:p w:rsidR="00C03329" w:rsidRPr="00C03329" w:rsidRDefault="00C03329">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 xml:space="preserve">IV – </w:t>
      </w:r>
      <w:proofErr w:type="gramStart"/>
      <w:r w:rsidRPr="00C03329">
        <w:rPr>
          <w:rFonts w:ascii="Times New Roman" w:hAnsi="Times New Roman"/>
          <w:color w:val="000000" w:themeColor="text1"/>
        </w:rPr>
        <w:t>formulários</w:t>
      </w:r>
      <w:proofErr w:type="gramEnd"/>
      <w:r w:rsidRPr="00C03329">
        <w:rPr>
          <w:rFonts w:ascii="Times New Roman" w:hAnsi="Times New Roman"/>
          <w:color w:val="000000" w:themeColor="text1"/>
        </w:rPr>
        <w:t xml:space="preserve"> de avaliação gerencial preenchidos, quando couber – Anexo III;</w:t>
      </w:r>
    </w:p>
    <w:p w:rsidR="00C03329" w:rsidRPr="00C03329" w:rsidRDefault="00C03329">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 xml:space="preserve">V – </w:t>
      </w:r>
      <w:proofErr w:type="gramStart"/>
      <w:r w:rsidRPr="00C03329">
        <w:rPr>
          <w:rFonts w:ascii="Times New Roman" w:hAnsi="Times New Roman"/>
          <w:color w:val="000000" w:themeColor="text1"/>
        </w:rPr>
        <w:t>formulários</w:t>
      </w:r>
      <w:proofErr w:type="gramEnd"/>
      <w:r w:rsidRPr="00C03329">
        <w:rPr>
          <w:rFonts w:ascii="Times New Roman" w:hAnsi="Times New Roman"/>
          <w:color w:val="000000" w:themeColor="text1"/>
        </w:rPr>
        <w:t xml:space="preserve"> de avaliação de assessoria preenchidos, quando couber – Anexo IV;</w:t>
      </w:r>
    </w:p>
    <w:p w:rsidR="00C03329" w:rsidRPr="00C03329" w:rsidRDefault="00C03329">
      <w:pPr>
        <w:pStyle w:val="Standard"/>
        <w:spacing w:after="0" w:line="240" w:lineRule="auto"/>
        <w:rPr>
          <w:rFonts w:ascii="Times New Roman" w:hAnsi="Times New Roman"/>
          <w:color w:val="000000" w:themeColor="text1"/>
        </w:rPr>
      </w:pPr>
    </w:p>
    <w:p w:rsidR="00F307CA" w:rsidRPr="00C03329" w:rsidRDefault="000712AF">
      <w:pPr>
        <w:pStyle w:val="Standard"/>
        <w:spacing w:after="0" w:line="240" w:lineRule="auto"/>
        <w:rPr>
          <w:color w:val="000000" w:themeColor="text1"/>
        </w:rPr>
      </w:pPr>
      <w:r w:rsidRPr="00C03329">
        <w:rPr>
          <w:rFonts w:ascii="Times New Roman" w:hAnsi="Times New Roman"/>
          <w:color w:val="000000" w:themeColor="text1"/>
        </w:rPr>
        <w:t xml:space="preserve">VI – </w:t>
      </w:r>
      <w:proofErr w:type="gramStart"/>
      <w:r w:rsidRPr="00C03329">
        <w:rPr>
          <w:rFonts w:ascii="Times New Roman" w:hAnsi="Times New Roman"/>
          <w:color w:val="000000" w:themeColor="text1"/>
        </w:rPr>
        <w:t>formulário</w:t>
      </w:r>
      <w:proofErr w:type="gramEnd"/>
      <w:r w:rsidRPr="00C03329">
        <w:rPr>
          <w:rFonts w:ascii="Times New Roman" w:hAnsi="Times New Roman"/>
          <w:color w:val="000000" w:themeColor="text1"/>
        </w:rPr>
        <w:t xml:space="preserve"> de Plano de Gestão de Desenvolvimento Individual (PGDI) – Anexo I</w:t>
      </w:r>
    </w:p>
    <w:p w:rsidR="00F307CA" w:rsidRPr="00305B4C" w:rsidRDefault="00F307CA">
      <w:pPr>
        <w:pStyle w:val="Standard"/>
        <w:spacing w:after="0" w:line="240" w:lineRule="auto"/>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C03329">
        <w:rPr>
          <w:rFonts w:ascii="Times New Roman" w:hAnsi="Times New Roman"/>
          <w:b/>
          <w:color w:val="000000" w:themeColor="text1"/>
        </w:rPr>
        <w:t xml:space="preserve"> </w:t>
      </w:r>
      <w:r w:rsidRPr="00305B4C">
        <w:rPr>
          <w:rFonts w:ascii="Times New Roman" w:hAnsi="Times New Roman"/>
          <w:b/>
          <w:color w:val="000000" w:themeColor="text1"/>
        </w:rPr>
        <w:t>1º</w:t>
      </w:r>
      <w:r w:rsidRPr="00305B4C">
        <w:rPr>
          <w:rFonts w:ascii="Times New Roman" w:hAnsi="Times New Roman"/>
          <w:color w:val="000000" w:themeColor="text1"/>
        </w:rPr>
        <w:t xml:space="preserve"> O processo deverá ser organizado pelo Setor de Recursos Humanos, na ordem descrita nos incisos anteriores, separado por servidor e em ordem alfabética.</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C03329">
        <w:rPr>
          <w:rFonts w:ascii="Times New Roman" w:hAnsi="Times New Roman"/>
          <w:b/>
          <w:color w:val="000000" w:themeColor="text1"/>
        </w:rPr>
        <w:t xml:space="preserve"> </w:t>
      </w:r>
      <w:r w:rsidRPr="00305B4C">
        <w:rPr>
          <w:rFonts w:ascii="Times New Roman" w:hAnsi="Times New Roman"/>
          <w:b/>
          <w:color w:val="000000" w:themeColor="text1"/>
        </w:rPr>
        <w:t>2º</w:t>
      </w:r>
      <w:r w:rsidR="00305B4C" w:rsidRPr="00305B4C">
        <w:rPr>
          <w:rFonts w:ascii="Times New Roman" w:hAnsi="Times New Roman"/>
          <w:color w:val="000000" w:themeColor="text1"/>
        </w:rPr>
        <w:t xml:space="preserve"> </w:t>
      </w:r>
      <w:r w:rsidRPr="00305B4C">
        <w:rPr>
          <w:rFonts w:ascii="Times New Roman" w:hAnsi="Times New Roman"/>
          <w:color w:val="000000" w:themeColor="text1"/>
        </w:rPr>
        <w:t>A autuação dos formulários de avaliação preenchidos, referidos nos inciso</w:t>
      </w:r>
      <w:r w:rsidR="00973A66" w:rsidRPr="00305B4C">
        <w:rPr>
          <w:rFonts w:ascii="Times New Roman" w:hAnsi="Times New Roman"/>
          <w:color w:val="000000" w:themeColor="text1"/>
        </w:rPr>
        <w:t>s</w:t>
      </w:r>
      <w:r w:rsidRPr="00305B4C">
        <w:rPr>
          <w:rFonts w:ascii="Times New Roman" w:hAnsi="Times New Roman"/>
          <w:color w:val="000000" w:themeColor="text1"/>
        </w:rPr>
        <w:t xml:space="preserve"> III, IV e V do caput deste artigo, será feita na seguinte ordem:</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 – </w:t>
      </w:r>
      <w:proofErr w:type="gramStart"/>
      <w:r w:rsidRPr="00305B4C">
        <w:rPr>
          <w:rFonts w:ascii="Times New Roman" w:hAnsi="Times New Roman"/>
          <w:color w:val="000000" w:themeColor="text1"/>
        </w:rPr>
        <w:t>formulário</w:t>
      </w:r>
      <w:proofErr w:type="gramEnd"/>
      <w:r w:rsidRPr="00305B4C">
        <w:rPr>
          <w:rFonts w:ascii="Times New Roman" w:hAnsi="Times New Roman"/>
          <w:color w:val="000000" w:themeColor="text1"/>
        </w:rPr>
        <w:t xml:space="preserve"> de </w:t>
      </w:r>
      <w:proofErr w:type="spellStart"/>
      <w:r w:rsidRPr="00305B4C">
        <w:rPr>
          <w:rFonts w:ascii="Times New Roman" w:hAnsi="Times New Roman"/>
          <w:color w:val="000000" w:themeColor="text1"/>
        </w:rPr>
        <w:t>autoavaliação</w:t>
      </w:r>
      <w:proofErr w:type="spellEnd"/>
      <w:r w:rsidRPr="00305B4C">
        <w:rPr>
          <w:rFonts w:ascii="Times New Roman" w:hAnsi="Times New Roman"/>
          <w:color w:val="000000" w:themeColor="text1"/>
        </w:rPr>
        <w:t>;</w:t>
      </w:r>
    </w:p>
    <w:p w:rsidR="00C03329" w:rsidRDefault="00C03329">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II – </w:t>
      </w:r>
      <w:proofErr w:type="gramStart"/>
      <w:r w:rsidRPr="00305B4C">
        <w:rPr>
          <w:rFonts w:ascii="Times New Roman" w:hAnsi="Times New Roman"/>
          <w:color w:val="000000" w:themeColor="text1"/>
        </w:rPr>
        <w:t>formulários</w:t>
      </w:r>
      <w:proofErr w:type="gramEnd"/>
      <w:r w:rsidRPr="00305B4C">
        <w:rPr>
          <w:rFonts w:ascii="Times New Roman" w:hAnsi="Times New Roman"/>
          <w:color w:val="000000" w:themeColor="text1"/>
        </w:rPr>
        <w:t xml:space="preserve"> de avaliação setorial;</w:t>
      </w:r>
    </w:p>
    <w:p w:rsidR="00C03329" w:rsidRDefault="00C03329">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III – formulários de avaliação vertical.</w:t>
      </w:r>
    </w:p>
    <w:p w:rsidR="00F307CA" w:rsidRPr="00305B4C" w:rsidRDefault="00F307CA">
      <w:pPr>
        <w:pStyle w:val="Standard"/>
        <w:spacing w:after="0" w:line="240" w:lineRule="auto"/>
        <w:jc w:val="both"/>
        <w:rPr>
          <w:rFonts w:ascii="Times New Roman" w:hAnsi="Times New Roman"/>
          <w:color w:val="000000" w:themeColor="text1"/>
        </w:rPr>
      </w:pPr>
    </w:p>
    <w:p w:rsidR="00C03329" w:rsidRDefault="00C03329">
      <w:pPr>
        <w:pStyle w:val="Standard"/>
        <w:spacing w:after="0" w:line="240" w:lineRule="auto"/>
        <w:jc w:val="center"/>
        <w:rPr>
          <w:rFonts w:ascii="Times New Roman" w:hAnsi="Times New Roman"/>
          <w:b/>
          <w:color w:val="000000" w:themeColor="text1"/>
        </w:rPr>
      </w:pPr>
      <w:r>
        <w:rPr>
          <w:rFonts w:ascii="Times New Roman" w:hAnsi="Times New Roman"/>
          <w:b/>
          <w:color w:val="000000" w:themeColor="text1"/>
        </w:rPr>
        <w:t>Seção II</w:t>
      </w:r>
    </w:p>
    <w:p w:rsidR="00C03329" w:rsidRDefault="00C03329">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center"/>
        <w:rPr>
          <w:color w:val="000000" w:themeColor="text1"/>
        </w:rPr>
      </w:pPr>
      <w:r w:rsidRPr="00305B4C">
        <w:rPr>
          <w:rFonts w:ascii="Times New Roman" w:hAnsi="Times New Roman"/>
          <w:b/>
          <w:color w:val="000000" w:themeColor="text1"/>
        </w:rPr>
        <w:t>Do Processo de Apuração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C03329">
      <w:pPr>
        <w:pStyle w:val="Standard"/>
        <w:spacing w:after="0" w:line="240" w:lineRule="auto"/>
        <w:jc w:val="both"/>
        <w:rPr>
          <w:color w:val="000000" w:themeColor="text1"/>
        </w:rPr>
      </w:pPr>
      <w:r>
        <w:rPr>
          <w:rFonts w:ascii="Times New Roman" w:hAnsi="Times New Roman"/>
          <w:b/>
          <w:color w:val="000000" w:themeColor="text1"/>
        </w:rPr>
        <w:t>Art. 22</w:t>
      </w:r>
      <w:r w:rsidRPr="00C03329">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Recebidos os formulários no prazo definido no art. 19 desta Resolução, o setor de Recursos Humanos terá 10 dias úteis para apurar a nota obtida pelo servidor avaliado.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C03329">
      <w:pPr>
        <w:pStyle w:val="Standard"/>
        <w:spacing w:after="0" w:line="240" w:lineRule="auto"/>
        <w:jc w:val="both"/>
        <w:rPr>
          <w:color w:val="000000" w:themeColor="text1"/>
        </w:rPr>
      </w:pPr>
      <w:r>
        <w:rPr>
          <w:rFonts w:ascii="Times New Roman" w:hAnsi="Times New Roman"/>
          <w:b/>
          <w:color w:val="000000" w:themeColor="text1"/>
        </w:rPr>
        <w:t>Art. 23</w:t>
      </w:r>
      <w:r w:rsidRPr="00C03329">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avaliação para servidores exercendo função gratificada ou ocupando cargo em comissão de recrutamento limitado terão os seguintes resultados: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 – </w:t>
      </w:r>
      <w:proofErr w:type="gramStart"/>
      <w:r w:rsidRPr="00C03329">
        <w:rPr>
          <w:rFonts w:ascii="Times New Roman" w:hAnsi="Times New Roman"/>
          <w:color w:val="000000" w:themeColor="text1"/>
        </w:rPr>
        <w:t>uma</w:t>
      </w:r>
      <w:proofErr w:type="gramEnd"/>
      <w:r w:rsidRPr="00C03329">
        <w:rPr>
          <w:rFonts w:ascii="Times New Roman" w:hAnsi="Times New Roman"/>
          <w:color w:val="000000" w:themeColor="text1"/>
        </w:rPr>
        <w:t xml:space="preserve"> nota referente às competências administrativas, que será utilizada para apuração do estágio probatório e progressão horizontal</w:t>
      </w:r>
      <w:r w:rsidR="00E17227" w:rsidRPr="00E17227">
        <w:rPr>
          <w:rFonts w:ascii="Times New Roman" w:hAnsi="Times New Roman"/>
          <w:color w:val="000000" w:themeColor="text1"/>
        </w:rPr>
        <w:t>;</w:t>
      </w:r>
    </w:p>
    <w:p w:rsidR="00F307CA" w:rsidRPr="00C03329" w:rsidRDefault="00F307CA">
      <w:pPr>
        <w:pStyle w:val="Standard"/>
        <w:spacing w:after="0" w:line="240" w:lineRule="auto"/>
        <w:jc w:val="both"/>
        <w:rPr>
          <w:rFonts w:ascii="Times New Roman" w:hAnsi="Times New Roman"/>
          <w:color w:val="000000" w:themeColor="text1"/>
        </w:rPr>
      </w:pPr>
    </w:p>
    <w:p w:rsidR="00F307CA" w:rsidRPr="00C03329" w:rsidRDefault="000712AF">
      <w:pPr>
        <w:pStyle w:val="Standard"/>
        <w:spacing w:after="0" w:line="240" w:lineRule="auto"/>
        <w:jc w:val="both"/>
        <w:rPr>
          <w:color w:val="000000" w:themeColor="text1"/>
        </w:rPr>
      </w:pPr>
      <w:r w:rsidRPr="00C03329">
        <w:rPr>
          <w:rFonts w:ascii="Times New Roman" w:hAnsi="Times New Roman"/>
          <w:color w:val="000000" w:themeColor="text1"/>
        </w:rPr>
        <w:t xml:space="preserve">II – </w:t>
      </w:r>
      <w:proofErr w:type="gramStart"/>
      <w:r w:rsidRPr="00C03329">
        <w:rPr>
          <w:rFonts w:ascii="Times New Roman" w:hAnsi="Times New Roman"/>
          <w:color w:val="000000" w:themeColor="text1"/>
        </w:rPr>
        <w:t>uma</w:t>
      </w:r>
      <w:proofErr w:type="gramEnd"/>
      <w:r w:rsidRPr="00C03329">
        <w:rPr>
          <w:rFonts w:ascii="Times New Roman" w:hAnsi="Times New Roman"/>
          <w:color w:val="000000" w:themeColor="text1"/>
        </w:rPr>
        <w:t xml:space="preserve"> nota referente às competências gerenciais ou de assessoria, que será utilizada para apuração da manutenção no exercício de função gratificada ou cargo em co</w:t>
      </w:r>
      <w:r w:rsidR="00C03329">
        <w:rPr>
          <w:rFonts w:ascii="Times New Roman" w:hAnsi="Times New Roman"/>
          <w:color w:val="000000" w:themeColor="text1"/>
        </w:rPr>
        <w:t>missão de recrutamento limitado.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 xml:space="preserve">Parágrafo único – </w:t>
      </w:r>
      <w:r w:rsidRPr="00305B4C">
        <w:rPr>
          <w:rFonts w:ascii="Times New Roman" w:hAnsi="Times New Roman"/>
          <w:color w:val="000000" w:themeColor="text1"/>
        </w:rPr>
        <w:t xml:space="preserve">Para cargos efetivos com natureza de chefia, </w:t>
      </w:r>
      <w:r w:rsidR="00973A66" w:rsidRPr="00305B4C">
        <w:rPr>
          <w:rFonts w:ascii="Times New Roman" w:hAnsi="Times New Roman"/>
          <w:color w:val="000000" w:themeColor="text1"/>
        </w:rPr>
        <w:t>o resultado final deve considerar as notas obtidas nos dois tipos de avaliação (gerencial e administrativa), conjuntamente.</w:t>
      </w:r>
    </w:p>
    <w:p w:rsidR="00F307CA" w:rsidRPr="00305B4C" w:rsidRDefault="00F307CA">
      <w:pPr>
        <w:pStyle w:val="Standard"/>
        <w:spacing w:after="0" w:line="240" w:lineRule="auto"/>
        <w:jc w:val="both"/>
        <w:rPr>
          <w:rFonts w:ascii="Times New Roman" w:hAnsi="Times New Roman"/>
          <w:color w:val="000000" w:themeColor="text1"/>
        </w:rPr>
      </w:pPr>
    </w:p>
    <w:p w:rsidR="00E17227" w:rsidRDefault="00E17227">
      <w:pPr>
        <w:pStyle w:val="Standard"/>
        <w:spacing w:after="0" w:line="240" w:lineRule="auto"/>
        <w:jc w:val="center"/>
        <w:rPr>
          <w:rFonts w:ascii="Times New Roman" w:hAnsi="Times New Roman"/>
          <w:b/>
          <w:color w:val="000000" w:themeColor="text1"/>
        </w:rPr>
      </w:pPr>
      <w:r>
        <w:rPr>
          <w:rFonts w:ascii="Times New Roman" w:hAnsi="Times New Roman"/>
          <w:b/>
          <w:color w:val="000000" w:themeColor="text1"/>
        </w:rPr>
        <w:t>Seção III</w:t>
      </w:r>
    </w:p>
    <w:p w:rsidR="00E17227" w:rsidRDefault="00E17227">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center"/>
        <w:rPr>
          <w:color w:val="000000" w:themeColor="text1"/>
        </w:rPr>
      </w:pPr>
      <w:r w:rsidRPr="00305B4C">
        <w:rPr>
          <w:rFonts w:ascii="Times New Roman" w:hAnsi="Times New Roman"/>
          <w:b/>
          <w:color w:val="000000" w:themeColor="text1"/>
        </w:rPr>
        <w:t>Do resultado</w:t>
      </w:r>
    </w:p>
    <w:p w:rsidR="00F307CA" w:rsidRPr="00305B4C" w:rsidRDefault="00F307CA">
      <w:pPr>
        <w:pStyle w:val="Standard"/>
        <w:spacing w:after="0" w:line="240" w:lineRule="auto"/>
        <w:jc w:val="center"/>
        <w:rPr>
          <w:rFonts w:ascii="Times New Roman" w:hAnsi="Times New Roman"/>
          <w:b/>
          <w:color w:val="000000" w:themeColor="text1"/>
        </w:rPr>
      </w:pPr>
    </w:p>
    <w:p w:rsidR="00F307CA" w:rsidRPr="00305B4C" w:rsidRDefault="00E17227">
      <w:pPr>
        <w:pStyle w:val="Standard"/>
        <w:spacing w:after="0" w:line="240" w:lineRule="auto"/>
        <w:jc w:val="both"/>
        <w:rPr>
          <w:color w:val="000000" w:themeColor="text1"/>
        </w:rPr>
      </w:pPr>
      <w:r>
        <w:rPr>
          <w:rFonts w:ascii="Times New Roman" w:hAnsi="Times New Roman"/>
          <w:b/>
          <w:color w:val="000000" w:themeColor="text1"/>
        </w:rPr>
        <w:t>Art. 24</w:t>
      </w:r>
      <w:r w:rsidRPr="00E1722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Concluída a apuração das notas, o setor de Recursos Humanos, de uso do formulário do Anexo IV, enquadrará a situação do servidor em um dos seguintes conceitos: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E17227" w:rsidRDefault="000712AF">
      <w:pPr>
        <w:pStyle w:val="Standard"/>
        <w:spacing w:after="0" w:line="240" w:lineRule="auto"/>
        <w:jc w:val="both"/>
        <w:rPr>
          <w:color w:val="000000" w:themeColor="text1"/>
        </w:rPr>
      </w:pPr>
      <w:r w:rsidRPr="00E17227">
        <w:rPr>
          <w:rFonts w:ascii="Times New Roman" w:hAnsi="Times New Roman"/>
          <w:color w:val="000000" w:themeColor="text1"/>
        </w:rPr>
        <w:t xml:space="preserve">I – </w:t>
      </w:r>
      <w:proofErr w:type="gramStart"/>
      <w:r w:rsidRPr="00E17227">
        <w:rPr>
          <w:rFonts w:ascii="Times New Roman" w:hAnsi="Times New Roman"/>
          <w:color w:val="000000" w:themeColor="text1"/>
        </w:rPr>
        <w:t>inapto</w:t>
      </w:r>
      <w:proofErr w:type="gramEnd"/>
      <w:r w:rsidRPr="00E17227">
        <w:rPr>
          <w:rFonts w:ascii="Times New Roman" w:hAnsi="Times New Roman"/>
          <w:color w:val="000000" w:themeColor="text1"/>
        </w:rPr>
        <w:t>, se não obtiver 40% de aproveitamento;</w:t>
      </w:r>
    </w:p>
    <w:p w:rsidR="00E17227" w:rsidRPr="00E17227" w:rsidRDefault="00E17227">
      <w:pPr>
        <w:pStyle w:val="Standard"/>
        <w:spacing w:after="0" w:line="240" w:lineRule="auto"/>
        <w:jc w:val="both"/>
        <w:rPr>
          <w:rFonts w:ascii="Times New Roman" w:hAnsi="Times New Roman"/>
          <w:color w:val="000000" w:themeColor="text1"/>
        </w:rPr>
      </w:pPr>
    </w:p>
    <w:p w:rsidR="00F307CA" w:rsidRPr="00E17227" w:rsidRDefault="000712AF">
      <w:pPr>
        <w:pStyle w:val="Standard"/>
        <w:spacing w:after="0" w:line="240" w:lineRule="auto"/>
        <w:jc w:val="both"/>
        <w:rPr>
          <w:color w:val="000000" w:themeColor="text1"/>
        </w:rPr>
      </w:pPr>
      <w:r w:rsidRPr="00E17227">
        <w:rPr>
          <w:rFonts w:ascii="Times New Roman" w:hAnsi="Times New Roman"/>
          <w:color w:val="000000" w:themeColor="text1"/>
        </w:rPr>
        <w:t xml:space="preserve">II – </w:t>
      </w:r>
      <w:proofErr w:type="gramStart"/>
      <w:r w:rsidRPr="00E17227">
        <w:rPr>
          <w:rFonts w:ascii="Times New Roman" w:hAnsi="Times New Roman"/>
          <w:color w:val="000000" w:themeColor="text1"/>
        </w:rPr>
        <w:t>deficiente</w:t>
      </w:r>
      <w:proofErr w:type="gramEnd"/>
      <w:r w:rsidRPr="00E17227">
        <w:rPr>
          <w:rFonts w:ascii="Times New Roman" w:hAnsi="Times New Roman"/>
          <w:color w:val="000000" w:themeColor="text1"/>
        </w:rPr>
        <w:t>, se obtiver nota igual ou superior a 40% e inferior a 50% de aproveitamento;</w:t>
      </w:r>
    </w:p>
    <w:p w:rsidR="00E17227" w:rsidRPr="00E17227" w:rsidRDefault="00E17227">
      <w:pPr>
        <w:pStyle w:val="Standard"/>
        <w:spacing w:after="0" w:line="240" w:lineRule="auto"/>
        <w:jc w:val="both"/>
        <w:rPr>
          <w:rFonts w:ascii="Times New Roman" w:hAnsi="Times New Roman"/>
          <w:color w:val="000000" w:themeColor="text1"/>
        </w:rPr>
      </w:pPr>
    </w:p>
    <w:p w:rsidR="00F307CA" w:rsidRPr="00E17227" w:rsidRDefault="000712AF">
      <w:pPr>
        <w:pStyle w:val="Standard"/>
        <w:spacing w:after="0" w:line="240" w:lineRule="auto"/>
        <w:jc w:val="both"/>
        <w:rPr>
          <w:color w:val="000000" w:themeColor="text1"/>
        </w:rPr>
      </w:pPr>
      <w:r w:rsidRPr="00E17227">
        <w:rPr>
          <w:rFonts w:ascii="Times New Roman" w:hAnsi="Times New Roman"/>
          <w:color w:val="000000" w:themeColor="text1"/>
        </w:rPr>
        <w:t>III – satisfatório, se obtiver nota igual ou superior a 50% e inferior a 70% de aproveitamento;</w:t>
      </w:r>
    </w:p>
    <w:p w:rsidR="00E17227" w:rsidRPr="00E17227" w:rsidRDefault="00E17227">
      <w:pPr>
        <w:pStyle w:val="Standard"/>
        <w:spacing w:after="0" w:line="240" w:lineRule="auto"/>
        <w:jc w:val="both"/>
        <w:rPr>
          <w:rFonts w:ascii="Times New Roman" w:hAnsi="Times New Roman"/>
          <w:color w:val="000000" w:themeColor="text1"/>
        </w:rPr>
      </w:pPr>
    </w:p>
    <w:p w:rsidR="00F307CA" w:rsidRPr="00E17227" w:rsidRDefault="000712AF">
      <w:pPr>
        <w:pStyle w:val="Standard"/>
        <w:spacing w:after="0" w:line="240" w:lineRule="auto"/>
        <w:jc w:val="both"/>
        <w:rPr>
          <w:color w:val="000000" w:themeColor="text1"/>
        </w:rPr>
      </w:pPr>
      <w:r w:rsidRPr="00E17227">
        <w:rPr>
          <w:rFonts w:ascii="Times New Roman" w:hAnsi="Times New Roman"/>
          <w:color w:val="000000" w:themeColor="text1"/>
        </w:rPr>
        <w:t xml:space="preserve">IV – </w:t>
      </w:r>
      <w:proofErr w:type="gramStart"/>
      <w:r w:rsidRPr="00E17227">
        <w:rPr>
          <w:rFonts w:ascii="Times New Roman" w:hAnsi="Times New Roman"/>
          <w:color w:val="000000" w:themeColor="text1"/>
        </w:rPr>
        <w:t>ótimo</w:t>
      </w:r>
      <w:proofErr w:type="gramEnd"/>
      <w:r w:rsidRPr="00E17227">
        <w:rPr>
          <w:rFonts w:ascii="Times New Roman" w:hAnsi="Times New Roman"/>
          <w:color w:val="000000" w:themeColor="text1"/>
        </w:rPr>
        <w:t>, se obtiver nota igual ou superior a 70% e inferior a 90% de aproveitamento;</w:t>
      </w:r>
    </w:p>
    <w:p w:rsidR="00E17227" w:rsidRPr="00E17227" w:rsidRDefault="00E17227">
      <w:pPr>
        <w:pStyle w:val="Standard"/>
        <w:spacing w:after="0" w:line="240" w:lineRule="auto"/>
        <w:jc w:val="both"/>
        <w:rPr>
          <w:rFonts w:ascii="Times New Roman" w:hAnsi="Times New Roman"/>
          <w:color w:val="000000" w:themeColor="text1"/>
        </w:rPr>
      </w:pPr>
    </w:p>
    <w:p w:rsidR="00F307CA" w:rsidRPr="00E17227" w:rsidRDefault="000712AF">
      <w:pPr>
        <w:pStyle w:val="Standard"/>
        <w:spacing w:after="0" w:line="240" w:lineRule="auto"/>
        <w:jc w:val="both"/>
        <w:rPr>
          <w:color w:val="000000" w:themeColor="text1"/>
        </w:rPr>
      </w:pPr>
      <w:r w:rsidRPr="00E17227">
        <w:rPr>
          <w:rFonts w:ascii="Times New Roman" w:hAnsi="Times New Roman"/>
          <w:color w:val="000000" w:themeColor="text1"/>
        </w:rPr>
        <w:t xml:space="preserve">V – </w:t>
      </w:r>
      <w:proofErr w:type="gramStart"/>
      <w:r w:rsidRPr="00E17227">
        <w:rPr>
          <w:rFonts w:ascii="Times New Roman" w:hAnsi="Times New Roman"/>
          <w:color w:val="000000" w:themeColor="text1"/>
        </w:rPr>
        <w:t>exemplar</w:t>
      </w:r>
      <w:proofErr w:type="gramEnd"/>
      <w:r w:rsidRPr="00E17227">
        <w:rPr>
          <w:rFonts w:ascii="Times New Roman" w:hAnsi="Times New Roman"/>
          <w:color w:val="000000" w:themeColor="text1"/>
        </w:rPr>
        <w:t>, se obtiver nota igual ou superior a 90% de aproveitamento.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E17227">
        <w:rPr>
          <w:rFonts w:ascii="Times New Roman" w:hAnsi="Times New Roman"/>
          <w:b/>
          <w:color w:val="000000" w:themeColor="text1"/>
        </w:rPr>
        <w:t xml:space="preserve"> </w:t>
      </w:r>
      <w:r w:rsidRPr="00305B4C">
        <w:rPr>
          <w:rFonts w:ascii="Times New Roman" w:hAnsi="Times New Roman"/>
          <w:b/>
          <w:color w:val="000000" w:themeColor="text1"/>
        </w:rPr>
        <w:t>1º</w:t>
      </w:r>
      <w:r w:rsidR="00E17227">
        <w:rPr>
          <w:rFonts w:ascii="Times New Roman" w:hAnsi="Times New Roman"/>
          <w:color w:val="000000" w:themeColor="text1"/>
        </w:rPr>
        <w:t xml:space="preserve"> </w:t>
      </w:r>
      <w:r w:rsidRPr="00305B4C">
        <w:rPr>
          <w:rFonts w:ascii="Times New Roman" w:hAnsi="Times New Roman"/>
          <w:color w:val="000000" w:themeColor="text1"/>
        </w:rPr>
        <w:t>O servidor enquadrado no conceito descrito no inciso I do caput deste artigo responderá a processo administrativo instaurado por ato da Mesa Diretora.</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E17227">
        <w:rPr>
          <w:rFonts w:ascii="Times New Roman" w:hAnsi="Times New Roman"/>
          <w:b/>
          <w:color w:val="000000" w:themeColor="text1"/>
        </w:rPr>
        <w:t xml:space="preserve"> </w:t>
      </w:r>
      <w:r w:rsidRPr="00305B4C">
        <w:rPr>
          <w:rFonts w:ascii="Times New Roman" w:hAnsi="Times New Roman"/>
          <w:b/>
          <w:color w:val="000000" w:themeColor="text1"/>
        </w:rPr>
        <w:t>2º</w:t>
      </w:r>
      <w:r w:rsidR="00E17227">
        <w:rPr>
          <w:rFonts w:ascii="Times New Roman" w:hAnsi="Times New Roman"/>
          <w:color w:val="000000" w:themeColor="text1"/>
        </w:rPr>
        <w:t xml:space="preserve"> </w:t>
      </w:r>
      <w:r w:rsidRPr="00305B4C">
        <w:rPr>
          <w:rFonts w:ascii="Times New Roman" w:hAnsi="Times New Roman"/>
          <w:color w:val="000000" w:themeColor="text1"/>
        </w:rPr>
        <w:t>O processo administrativo referido no parágrafo primeiro deste artigo poderá resultar na aplicação de alguma das penalidades descritas no artigo 170 da Lei Municipal n. 1042, de 1971, observando-se, quanto ao procedimento e demais regras pertinentes à responsabilidade administrativa do servidor, o que dispõe essa lei.</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33058">
        <w:rPr>
          <w:rFonts w:ascii="Times New Roman" w:hAnsi="Times New Roman"/>
          <w:b/>
          <w:color w:val="000000" w:themeColor="text1"/>
        </w:rPr>
        <w:t xml:space="preserve"> </w:t>
      </w:r>
      <w:r w:rsidRPr="00305B4C">
        <w:rPr>
          <w:rFonts w:ascii="Times New Roman" w:hAnsi="Times New Roman"/>
          <w:b/>
          <w:color w:val="000000" w:themeColor="text1"/>
        </w:rPr>
        <w:t>3º</w:t>
      </w:r>
      <w:r w:rsidRPr="00305B4C">
        <w:rPr>
          <w:rFonts w:ascii="Times New Roman" w:hAnsi="Times New Roman"/>
          <w:color w:val="000000" w:themeColor="text1"/>
        </w:rPr>
        <w:t xml:space="preserve"> O servidor enquadrado no conceito descrito no inciso II do caput deste artigo deverá passar por processo de capacitação ou outras medidas sugeridas pelo setor de Recursos Humanos, visando sanar as deficiências verificadas.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33058">
        <w:rPr>
          <w:rFonts w:ascii="Times New Roman" w:hAnsi="Times New Roman"/>
          <w:b/>
          <w:color w:val="000000" w:themeColor="text1"/>
        </w:rPr>
        <w:t xml:space="preserve"> </w:t>
      </w:r>
      <w:r w:rsidRPr="00305B4C">
        <w:rPr>
          <w:rFonts w:ascii="Times New Roman" w:hAnsi="Times New Roman"/>
          <w:b/>
          <w:color w:val="000000" w:themeColor="text1"/>
        </w:rPr>
        <w:t>4º</w:t>
      </w:r>
      <w:r w:rsidRPr="00305B4C">
        <w:rPr>
          <w:rFonts w:ascii="Times New Roman" w:hAnsi="Times New Roman"/>
          <w:color w:val="000000" w:themeColor="text1"/>
        </w:rPr>
        <w:t xml:space="preserve"> O servidor enquadrado nos conceitos descritos nos incisos III ou IV do caput deste artigo poderá passar por processo de capacitação tendente a sanar as deficiências verificadas.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 5º</w:t>
      </w:r>
      <w:r w:rsidRPr="00305B4C">
        <w:rPr>
          <w:rFonts w:ascii="Times New Roman" w:hAnsi="Times New Roman"/>
          <w:color w:val="000000" w:themeColor="text1"/>
        </w:rPr>
        <w:t xml:space="preserve"> O servidor efetivo enquadrado no conceito descrito no inciso V do caput deste artigo receberá, no mês de dezembro, um diploma em que se firme o reconhecimento da edilidade pela excelência do serviço prestado; e aquele que obtiver o melhor desempenho poderá receber um prêmio, cujos critérios de obtenção serão definidos em instrumento legal pertinente.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33058">
      <w:pPr>
        <w:pStyle w:val="Standard"/>
        <w:spacing w:after="0" w:line="240" w:lineRule="auto"/>
        <w:jc w:val="both"/>
        <w:rPr>
          <w:color w:val="000000" w:themeColor="text1"/>
        </w:rPr>
      </w:pPr>
      <w:r>
        <w:rPr>
          <w:rFonts w:ascii="Times New Roman" w:hAnsi="Times New Roman"/>
          <w:b/>
          <w:color w:val="000000" w:themeColor="text1"/>
        </w:rPr>
        <w:t>Art. 25</w:t>
      </w:r>
      <w:r w:rsidRPr="00533058">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O servidor efetivo ocupante de cargo em comissão de recrutamento limitado, ou de função de confiança, que não obtiver, no mínimo, 70% (sessenta por cento) de aproveitamento nas funções gerenciais ou de assessoria, será exonerado do cargo em comissão ou da função.</w:t>
      </w:r>
    </w:p>
    <w:p w:rsidR="00F307CA" w:rsidRPr="00305B4C" w:rsidRDefault="00F307CA">
      <w:pPr>
        <w:pStyle w:val="Standard"/>
        <w:spacing w:after="0" w:line="240" w:lineRule="auto"/>
        <w:jc w:val="both"/>
        <w:rPr>
          <w:rFonts w:ascii="Times New Roman" w:hAnsi="Times New Roman"/>
          <w:b/>
          <w:color w:val="000000" w:themeColor="text1"/>
        </w:rPr>
      </w:pPr>
    </w:p>
    <w:p w:rsidR="00533058" w:rsidRPr="00533058" w:rsidRDefault="00533058">
      <w:pPr>
        <w:pStyle w:val="Standard"/>
        <w:spacing w:after="0" w:line="240" w:lineRule="auto"/>
        <w:jc w:val="center"/>
        <w:rPr>
          <w:rFonts w:ascii="Times New Roman" w:hAnsi="Times New Roman"/>
          <w:color w:val="000000" w:themeColor="text1"/>
        </w:rPr>
      </w:pPr>
      <w:r w:rsidRPr="00533058">
        <w:rPr>
          <w:rFonts w:ascii="Times New Roman" w:hAnsi="Times New Roman"/>
          <w:color w:val="000000" w:themeColor="text1"/>
        </w:rPr>
        <w:t>Capítulo VI</w:t>
      </w:r>
    </w:p>
    <w:p w:rsidR="00533058" w:rsidRPr="00533058" w:rsidRDefault="00533058">
      <w:pPr>
        <w:pStyle w:val="Standard"/>
        <w:spacing w:after="0" w:line="240" w:lineRule="auto"/>
        <w:jc w:val="center"/>
        <w:rPr>
          <w:rFonts w:ascii="Times New Roman" w:hAnsi="Times New Roman"/>
          <w:color w:val="000000" w:themeColor="text1"/>
        </w:rPr>
      </w:pPr>
    </w:p>
    <w:p w:rsidR="00F307CA" w:rsidRPr="00305B4C" w:rsidRDefault="000712AF">
      <w:pPr>
        <w:pStyle w:val="Standard"/>
        <w:spacing w:after="0" w:line="240" w:lineRule="auto"/>
        <w:jc w:val="center"/>
        <w:rPr>
          <w:color w:val="000000" w:themeColor="text1"/>
        </w:rPr>
      </w:pPr>
      <w:r w:rsidRPr="00533058">
        <w:rPr>
          <w:rFonts w:ascii="Times New Roman" w:hAnsi="Times New Roman"/>
          <w:color w:val="000000" w:themeColor="text1"/>
        </w:rPr>
        <w:t>DA NOTIFICAÇÃO DO RESULTADO E DOS RECURSOS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33058">
      <w:pPr>
        <w:pStyle w:val="Standard"/>
        <w:spacing w:after="0" w:line="240" w:lineRule="auto"/>
        <w:jc w:val="both"/>
        <w:rPr>
          <w:color w:val="000000" w:themeColor="text1"/>
        </w:rPr>
      </w:pPr>
      <w:r>
        <w:rPr>
          <w:rFonts w:ascii="Times New Roman" w:hAnsi="Times New Roman"/>
          <w:b/>
          <w:color w:val="000000" w:themeColor="text1"/>
        </w:rPr>
        <w:t>Art. 26</w:t>
      </w:r>
      <w:r w:rsidRPr="00533058">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Finalizada a apuração das notas das avaliações, o setor de Recursos Humanos, de uso do formulário dos Anexos V, VI e VII, notificará o servidor avaliado e a chefia imediata.</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33058">
      <w:pPr>
        <w:pStyle w:val="Standard"/>
        <w:spacing w:after="0" w:line="240" w:lineRule="auto"/>
        <w:jc w:val="both"/>
        <w:rPr>
          <w:color w:val="000000" w:themeColor="text1"/>
        </w:rPr>
      </w:pPr>
      <w:r>
        <w:rPr>
          <w:rFonts w:ascii="Times New Roman" w:hAnsi="Times New Roman"/>
          <w:b/>
          <w:color w:val="000000" w:themeColor="text1"/>
        </w:rPr>
        <w:lastRenderedPageBreak/>
        <w:t>Art. 27</w:t>
      </w:r>
      <w:r w:rsidRPr="00533058">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partir da notificação de que trata o artigo 26 desta Resolução, os servidores terão vista do processo de apuração, no prazo de dez dias.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 xml:space="preserve">§ 1º </w:t>
      </w:r>
      <w:r w:rsidR="000712AF" w:rsidRPr="00305B4C">
        <w:rPr>
          <w:rFonts w:ascii="Times New Roman" w:hAnsi="Times New Roman"/>
          <w:color w:val="000000" w:themeColor="text1"/>
        </w:rPr>
        <w:t>Durante o prazo referido no caput deste artigo, os documentos correspondentes ao processo de apuração não poderão ser retirados do setor de Recursos Humanos.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A66C47">
        <w:rPr>
          <w:rFonts w:ascii="Times New Roman" w:hAnsi="Times New Roman"/>
          <w:b/>
          <w:color w:val="000000" w:themeColor="text1"/>
        </w:rPr>
        <w:t xml:space="preserve"> 2º </w:t>
      </w:r>
      <w:r w:rsidRPr="00305B4C">
        <w:rPr>
          <w:rFonts w:ascii="Times New Roman" w:hAnsi="Times New Roman"/>
          <w:color w:val="000000" w:themeColor="text1"/>
        </w:rPr>
        <w:t>Durante o prazo referido no caput deste artigo, o setor de Recursos Humanos extrairá cópias dos documentos de avaliação e/ou de apuração de notas, se o requererem os servidores referidos no artigo 26, por si ou por procurador legalmente constituído.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Art. 28</w:t>
      </w:r>
      <w:r w:rsidRPr="00A66C4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Os servidores referidos no artigo 26 desta Resolução poderão interpor recurso à Comissão Especial de Avaliação de Desempenho e Recursos (CEADRE).</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 xml:space="preserve">§ 1º </w:t>
      </w:r>
      <w:r w:rsidR="000712AF" w:rsidRPr="00305B4C">
        <w:rPr>
          <w:rFonts w:ascii="Times New Roman" w:hAnsi="Times New Roman"/>
          <w:color w:val="000000" w:themeColor="text1"/>
        </w:rPr>
        <w:t>O prazo para interposição do recurso referido no caput deste artigo é de 10 dias, contados da notificação a que se refere o artigo 26 desta Resolução.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A66C47">
        <w:rPr>
          <w:rFonts w:ascii="Times New Roman" w:hAnsi="Times New Roman"/>
          <w:b/>
          <w:color w:val="000000" w:themeColor="text1"/>
        </w:rPr>
        <w:t xml:space="preserve"> </w:t>
      </w:r>
      <w:r w:rsidRPr="00305B4C">
        <w:rPr>
          <w:rFonts w:ascii="Times New Roman" w:hAnsi="Times New Roman"/>
          <w:b/>
          <w:color w:val="000000" w:themeColor="text1"/>
        </w:rPr>
        <w:t xml:space="preserve">2º </w:t>
      </w:r>
      <w:r w:rsidRPr="00305B4C">
        <w:rPr>
          <w:rFonts w:ascii="Times New Roman" w:hAnsi="Times New Roman"/>
          <w:color w:val="000000" w:themeColor="text1"/>
        </w:rPr>
        <w:t>O recurso a que se refere o caput deste artigo pode ser fundamentado em qualquer divergência ou vício do processo de avaliação e/ou de apuração das notas.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Art. 29</w:t>
      </w:r>
      <w:r w:rsidRPr="00A66C4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Transcorrido o prazo referido no artigo 28, §1º desta Resolução, havendo ou não recurso, o setor de Recursos Humanos encaminhará os autos do processo de avaliação à Comissão Especial de Avaliação de Desempenho e Recursos.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Art. 30</w:t>
      </w:r>
      <w:r w:rsidRPr="00A66C4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À Comissão Especial de Avaliação de Desempenho e Recursos compete:</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A66C47" w:rsidRDefault="000712AF">
      <w:pPr>
        <w:pStyle w:val="Standard"/>
        <w:spacing w:after="0" w:line="240" w:lineRule="auto"/>
        <w:jc w:val="both"/>
        <w:rPr>
          <w:color w:val="000000" w:themeColor="text1"/>
        </w:rPr>
      </w:pPr>
      <w:r w:rsidRPr="00A66C47">
        <w:rPr>
          <w:rFonts w:ascii="Times New Roman" w:hAnsi="Times New Roman"/>
          <w:color w:val="000000" w:themeColor="text1"/>
        </w:rPr>
        <w:t xml:space="preserve">I – </w:t>
      </w:r>
      <w:proofErr w:type="gramStart"/>
      <w:r w:rsidRPr="00A66C47">
        <w:rPr>
          <w:rFonts w:ascii="Times New Roman" w:hAnsi="Times New Roman"/>
          <w:color w:val="000000" w:themeColor="text1"/>
        </w:rPr>
        <w:t>decidir</w:t>
      </w:r>
      <w:proofErr w:type="gramEnd"/>
      <w:r w:rsidRPr="00A66C47">
        <w:rPr>
          <w:rFonts w:ascii="Times New Roman" w:hAnsi="Times New Roman"/>
          <w:color w:val="000000" w:themeColor="text1"/>
        </w:rPr>
        <w:t xml:space="preserve"> os recursos apresentados;</w:t>
      </w:r>
    </w:p>
    <w:p w:rsidR="00F307CA" w:rsidRPr="00A66C47" w:rsidRDefault="00F307CA">
      <w:pPr>
        <w:pStyle w:val="Standard"/>
        <w:spacing w:after="0" w:line="240" w:lineRule="auto"/>
        <w:jc w:val="both"/>
        <w:rPr>
          <w:rFonts w:ascii="Times New Roman" w:hAnsi="Times New Roman"/>
          <w:color w:val="000000" w:themeColor="text1"/>
        </w:rPr>
      </w:pPr>
    </w:p>
    <w:p w:rsidR="00F307CA" w:rsidRPr="00A66C47" w:rsidRDefault="000712AF">
      <w:pPr>
        <w:pStyle w:val="Standard"/>
        <w:spacing w:after="0" w:line="240" w:lineRule="auto"/>
        <w:jc w:val="both"/>
        <w:rPr>
          <w:color w:val="000000" w:themeColor="text1"/>
        </w:rPr>
      </w:pPr>
      <w:r w:rsidRPr="00A66C47">
        <w:rPr>
          <w:rFonts w:ascii="Times New Roman" w:hAnsi="Times New Roman"/>
          <w:color w:val="000000" w:themeColor="text1"/>
        </w:rPr>
        <w:t xml:space="preserve">II – </w:t>
      </w:r>
      <w:proofErr w:type="gramStart"/>
      <w:r w:rsidRPr="00A66C47">
        <w:rPr>
          <w:rFonts w:ascii="Times New Roman" w:hAnsi="Times New Roman"/>
          <w:color w:val="000000" w:themeColor="text1"/>
        </w:rPr>
        <w:t>analisar</w:t>
      </w:r>
      <w:proofErr w:type="gramEnd"/>
      <w:r w:rsidRPr="00A66C47">
        <w:rPr>
          <w:rFonts w:ascii="Times New Roman" w:hAnsi="Times New Roman"/>
          <w:color w:val="000000" w:themeColor="text1"/>
        </w:rPr>
        <w:t>, ratificar e conferir eficácia ao resultado apresentado nos termos do artigo 24 desta Resolução, quando não houver interposição de recurso;</w:t>
      </w:r>
    </w:p>
    <w:p w:rsidR="00F307CA" w:rsidRPr="00A66C47" w:rsidRDefault="00F307CA">
      <w:pPr>
        <w:pStyle w:val="Standard"/>
        <w:spacing w:after="0" w:line="240" w:lineRule="auto"/>
        <w:jc w:val="both"/>
        <w:rPr>
          <w:rFonts w:ascii="Times New Roman" w:hAnsi="Times New Roman"/>
          <w:color w:val="000000" w:themeColor="text1"/>
        </w:rPr>
      </w:pPr>
    </w:p>
    <w:p w:rsidR="00F307CA" w:rsidRPr="00A66C47" w:rsidRDefault="000712AF">
      <w:pPr>
        <w:pStyle w:val="Standard"/>
        <w:spacing w:after="0" w:line="240" w:lineRule="auto"/>
        <w:jc w:val="both"/>
        <w:rPr>
          <w:color w:val="000000" w:themeColor="text1"/>
        </w:rPr>
      </w:pPr>
      <w:r w:rsidRPr="00A66C47">
        <w:rPr>
          <w:rFonts w:ascii="Times New Roman" w:hAnsi="Times New Roman"/>
          <w:color w:val="000000" w:themeColor="text1"/>
        </w:rPr>
        <w:t>III – proceder à Avaliação Especial de Desempenho de que trata o Capítulo VIII desta Resolução.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A66C47">
      <w:pPr>
        <w:pStyle w:val="Standard"/>
        <w:spacing w:after="0" w:line="240" w:lineRule="auto"/>
        <w:jc w:val="both"/>
        <w:rPr>
          <w:color w:val="000000" w:themeColor="text1"/>
        </w:rPr>
      </w:pPr>
      <w:r>
        <w:rPr>
          <w:rFonts w:ascii="Times New Roman" w:hAnsi="Times New Roman"/>
          <w:b/>
          <w:color w:val="000000" w:themeColor="text1"/>
        </w:rPr>
        <w:t>Art. 31</w:t>
      </w:r>
      <w:r w:rsidRPr="00A66C4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Concluído o processo de avaliação, nos termos do artigo 30 desta Resolução, a CEADRE elaborará relatório narrando pontos relevantes observados na avaliação de desempenho de cada servidor.</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A66C47">
        <w:rPr>
          <w:rFonts w:ascii="Times New Roman" w:hAnsi="Times New Roman"/>
          <w:b/>
          <w:color w:val="000000" w:themeColor="text1"/>
        </w:rPr>
        <w:t xml:space="preserve"> </w:t>
      </w:r>
      <w:r w:rsidRPr="00305B4C">
        <w:rPr>
          <w:rFonts w:ascii="Times New Roman" w:hAnsi="Times New Roman"/>
          <w:b/>
          <w:color w:val="000000" w:themeColor="text1"/>
        </w:rPr>
        <w:t>1º</w:t>
      </w:r>
      <w:r w:rsidRPr="00305B4C">
        <w:rPr>
          <w:rFonts w:ascii="Times New Roman" w:hAnsi="Times New Roman"/>
          <w:color w:val="000000" w:themeColor="text1"/>
        </w:rPr>
        <w:t xml:space="preserve"> O relatório mencionado no caput deste artigo será entregue juntamente com o resultado final ratificado pela CEADRE, sendo: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A66C47" w:rsidRDefault="000712AF">
      <w:pPr>
        <w:pStyle w:val="Standard"/>
        <w:spacing w:after="0" w:line="240" w:lineRule="auto"/>
        <w:jc w:val="both"/>
        <w:rPr>
          <w:color w:val="000000" w:themeColor="text1"/>
        </w:rPr>
      </w:pPr>
      <w:r w:rsidRPr="00A66C47">
        <w:rPr>
          <w:rFonts w:ascii="Times New Roman" w:hAnsi="Times New Roman"/>
          <w:color w:val="000000" w:themeColor="text1"/>
        </w:rPr>
        <w:t xml:space="preserve">I – </w:t>
      </w:r>
      <w:proofErr w:type="gramStart"/>
      <w:r w:rsidRPr="00A66C47">
        <w:rPr>
          <w:rFonts w:ascii="Times New Roman" w:hAnsi="Times New Roman"/>
          <w:color w:val="000000" w:themeColor="text1"/>
        </w:rPr>
        <w:t>uma</w:t>
      </w:r>
      <w:proofErr w:type="gramEnd"/>
      <w:r w:rsidRPr="00A66C47">
        <w:rPr>
          <w:rFonts w:ascii="Times New Roman" w:hAnsi="Times New Roman"/>
          <w:color w:val="000000" w:themeColor="text1"/>
        </w:rPr>
        <w:t xml:space="preserve"> via à Mesa Diretora, apontando as consequências descritas nos parágrafos primeiro a quinto do artigo 24 desta Resolução;</w:t>
      </w:r>
    </w:p>
    <w:p w:rsidR="00F307CA" w:rsidRPr="00A66C47" w:rsidRDefault="00F307CA">
      <w:pPr>
        <w:pStyle w:val="Standard"/>
        <w:spacing w:after="0" w:line="240" w:lineRule="auto"/>
        <w:jc w:val="both"/>
        <w:rPr>
          <w:rFonts w:ascii="Times New Roman" w:hAnsi="Times New Roman"/>
          <w:color w:val="000000" w:themeColor="text1"/>
        </w:rPr>
      </w:pPr>
    </w:p>
    <w:p w:rsidR="00F307CA" w:rsidRPr="00A66C47" w:rsidRDefault="000712AF">
      <w:pPr>
        <w:pStyle w:val="Standard"/>
        <w:spacing w:after="0" w:line="240" w:lineRule="auto"/>
        <w:jc w:val="both"/>
        <w:rPr>
          <w:color w:val="000000" w:themeColor="text1"/>
        </w:rPr>
      </w:pPr>
      <w:r w:rsidRPr="00A66C47">
        <w:rPr>
          <w:rFonts w:ascii="Times New Roman" w:hAnsi="Times New Roman"/>
          <w:color w:val="000000" w:themeColor="text1"/>
        </w:rPr>
        <w:t xml:space="preserve">II – </w:t>
      </w:r>
      <w:proofErr w:type="gramStart"/>
      <w:r w:rsidRPr="00A66C47">
        <w:rPr>
          <w:rFonts w:ascii="Times New Roman" w:hAnsi="Times New Roman"/>
          <w:color w:val="000000" w:themeColor="text1"/>
        </w:rPr>
        <w:t>três vias</w:t>
      </w:r>
      <w:proofErr w:type="gramEnd"/>
      <w:r w:rsidRPr="00A66C47">
        <w:rPr>
          <w:rFonts w:ascii="Times New Roman" w:hAnsi="Times New Roman"/>
          <w:color w:val="000000" w:themeColor="text1"/>
        </w:rPr>
        <w:t xml:space="preserve"> à chefia, que deverá ficar com uma, entregar uma ao servidor subordinado e devolver a outra à CEADRE, com o protocolo de recebimento assinado pelo servidor subordinado.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A66C47">
        <w:rPr>
          <w:rFonts w:ascii="Times New Roman" w:hAnsi="Times New Roman"/>
          <w:b/>
          <w:color w:val="000000" w:themeColor="text1"/>
        </w:rPr>
        <w:t xml:space="preserve"> </w:t>
      </w:r>
      <w:r w:rsidRPr="00305B4C">
        <w:rPr>
          <w:rFonts w:ascii="Times New Roman" w:hAnsi="Times New Roman"/>
          <w:b/>
          <w:color w:val="000000" w:themeColor="text1"/>
        </w:rPr>
        <w:t>2º</w:t>
      </w:r>
      <w:r w:rsidRPr="00305B4C">
        <w:rPr>
          <w:rFonts w:ascii="Times New Roman" w:hAnsi="Times New Roman"/>
          <w:color w:val="000000" w:themeColor="text1"/>
        </w:rPr>
        <w:t xml:space="preserve"> A chefia deverá devolver à CEADRE, em até 10 dias úteis, a via entregue ao servidor subordinado.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A66C47">
        <w:rPr>
          <w:rFonts w:ascii="Times New Roman" w:hAnsi="Times New Roman"/>
          <w:b/>
          <w:color w:val="000000" w:themeColor="text1"/>
        </w:rPr>
        <w:t xml:space="preserve"> </w:t>
      </w:r>
      <w:r w:rsidRPr="00305B4C">
        <w:rPr>
          <w:rFonts w:ascii="Times New Roman" w:hAnsi="Times New Roman"/>
          <w:b/>
          <w:color w:val="000000" w:themeColor="text1"/>
        </w:rPr>
        <w:t>3º</w:t>
      </w:r>
      <w:r w:rsidRPr="00305B4C">
        <w:rPr>
          <w:rFonts w:ascii="Times New Roman" w:hAnsi="Times New Roman"/>
          <w:color w:val="000000" w:themeColor="text1"/>
        </w:rPr>
        <w:t xml:space="preserve"> A obrigação disposta no inciso II do parágrafo primeiro deste artigo visa a que a chefia, de posse do resultado final e do relatório da CEADRE, possa adotar junto ao servidor avaliado e ao respectivo setor medidas de desenvolvimento funcional e administrativo</w:t>
      </w:r>
      <w:r w:rsidRPr="00A66C47">
        <w:rPr>
          <w:rFonts w:ascii="Times New Roman" w:hAnsi="Times New Roman"/>
          <w:color w:val="000000" w:themeColor="text1"/>
        </w:rPr>
        <w:t>.</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406CFA">
      <w:pPr>
        <w:pStyle w:val="Standard"/>
        <w:spacing w:after="0" w:line="240" w:lineRule="auto"/>
        <w:jc w:val="both"/>
        <w:rPr>
          <w:color w:val="000000" w:themeColor="text1"/>
        </w:rPr>
      </w:pPr>
      <w:r>
        <w:rPr>
          <w:rFonts w:ascii="Times New Roman" w:hAnsi="Times New Roman"/>
          <w:b/>
          <w:color w:val="000000" w:themeColor="text1"/>
        </w:rPr>
        <w:lastRenderedPageBreak/>
        <w:t>Art. 32</w:t>
      </w:r>
      <w:r w:rsidRPr="00406CFA">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Mesa Diretora decidirá acerca da aplicação das consequências determinadas segundo o artigo 24 desta Resolução, a qual será coordenada pela Diretoria Geral.</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406CFA">
      <w:pPr>
        <w:pStyle w:val="Standard"/>
        <w:spacing w:after="0" w:line="240" w:lineRule="auto"/>
        <w:jc w:val="both"/>
        <w:rPr>
          <w:color w:val="000000" w:themeColor="text1"/>
        </w:rPr>
      </w:pPr>
      <w:r>
        <w:rPr>
          <w:rFonts w:ascii="Times New Roman" w:hAnsi="Times New Roman"/>
          <w:b/>
          <w:color w:val="000000" w:themeColor="text1"/>
        </w:rPr>
        <w:t>Art. 33</w:t>
      </w:r>
      <w:r w:rsidRPr="00406CFA">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De qualquer ato da CEADRE caberá recurso, no prazo de 5 dias, à Mesa Diretora.</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406CFA">
      <w:pPr>
        <w:pStyle w:val="Standard"/>
        <w:spacing w:after="0" w:line="240" w:lineRule="auto"/>
        <w:jc w:val="both"/>
        <w:rPr>
          <w:color w:val="000000" w:themeColor="text1"/>
        </w:rPr>
      </w:pPr>
      <w:r>
        <w:rPr>
          <w:rFonts w:ascii="Times New Roman" w:hAnsi="Times New Roman"/>
          <w:b/>
          <w:color w:val="000000" w:themeColor="text1"/>
        </w:rPr>
        <w:t>Art. 34</w:t>
      </w:r>
      <w:r w:rsidRPr="00406CFA">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Mesa Diretora, fundamentadamente, poderá reformar decisões tomadas pela CEADRE.</w:t>
      </w:r>
    </w:p>
    <w:p w:rsidR="00F307CA" w:rsidRPr="00305B4C" w:rsidRDefault="00F307CA">
      <w:pPr>
        <w:pStyle w:val="Standard"/>
        <w:spacing w:after="0" w:line="240" w:lineRule="auto"/>
        <w:jc w:val="both"/>
        <w:rPr>
          <w:rFonts w:ascii="Times New Roman" w:hAnsi="Times New Roman"/>
          <w:b/>
          <w:color w:val="000000" w:themeColor="text1"/>
        </w:rPr>
      </w:pPr>
    </w:p>
    <w:p w:rsidR="005E152C" w:rsidRPr="005E152C" w:rsidRDefault="005E152C">
      <w:pPr>
        <w:pStyle w:val="Standard"/>
        <w:spacing w:after="0" w:line="240" w:lineRule="auto"/>
        <w:jc w:val="center"/>
        <w:rPr>
          <w:rFonts w:ascii="Times New Roman" w:hAnsi="Times New Roman"/>
          <w:color w:val="000000" w:themeColor="text1"/>
        </w:rPr>
      </w:pPr>
      <w:r w:rsidRPr="005E152C">
        <w:rPr>
          <w:rFonts w:ascii="Times New Roman" w:hAnsi="Times New Roman"/>
          <w:color w:val="000000" w:themeColor="text1"/>
        </w:rPr>
        <w:t>Capítulo VII</w:t>
      </w:r>
    </w:p>
    <w:p w:rsidR="005E152C" w:rsidRPr="005E152C" w:rsidRDefault="005E152C">
      <w:pPr>
        <w:pStyle w:val="Standard"/>
        <w:spacing w:after="0" w:line="240" w:lineRule="auto"/>
        <w:jc w:val="center"/>
        <w:rPr>
          <w:rFonts w:ascii="Times New Roman" w:hAnsi="Times New Roman"/>
          <w:color w:val="000000" w:themeColor="text1"/>
        </w:rPr>
      </w:pPr>
    </w:p>
    <w:p w:rsidR="00F307CA" w:rsidRPr="00305B4C" w:rsidRDefault="000712AF">
      <w:pPr>
        <w:pStyle w:val="Standard"/>
        <w:spacing w:after="0" w:line="240" w:lineRule="auto"/>
        <w:jc w:val="center"/>
        <w:rPr>
          <w:color w:val="000000" w:themeColor="text1"/>
        </w:rPr>
      </w:pPr>
      <w:r w:rsidRPr="005E152C">
        <w:rPr>
          <w:rFonts w:ascii="Times New Roman" w:hAnsi="Times New Roman"/>
          <w:color w:val="000000" w:themeColor="text1"/>
        </w:rPr>
        <w:t>DA COMISSÃO ESPECIAL DE AVALIAÇÃO DE DESEMPENHO E RECURSOS</w:t>
      </w:r>
    </w:p>
    <w:p w:rsidR="00F307CA" w:rsidRPr="00305B4C" w:rsidRDefault="00F307CA">
      <w:pPr>
        <w:pStyle w:val="Standard"/>
        <w:spacing w:after="0" w:line="240" w:lineRule="auto"/>
        <w:jc w:val="center"/>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35</w:t>
      </w:r>
      <w:r w:rsidRPr="00305B4C">
        <w:rPr>
          <w:rFonts w:ascii="Times New Roman" w:hAnsi="Times New Roman"/>
          <w:color w:val="000000" w:themeColor="text1"/>
        </w:rPr>
        <w:t>. A Comissão Especial de Avaliação de Desempenho e Recursos (CEADRE) será composta por três membros titulares e três membros suplentes.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E152C">
      <w:pPr>
        <w:pStyle w:val="Standard"/>
        <w:spacing w:after="0" w:line="240" w:lineRule="auto"/>
        <w:jc w:val="both"/>
        <w:rPr>
          <w:color w:val="000000" w:themeColor="text1"/>
        </w:rPr>
      </w:pPr>
      <w:r>
        <w:rPr>
          <w:rFonts w:ascii="Times New Roman" w:hAnsi="Times New Roman"/>
          <w:b/>
          <w:color w:val="000000" w:themeColor="text1"/>
        </w:rPr>
        <w:t xml:space="preserve">§ 1º </w:t>
      </w:r>
      <w:r w:rsidR="00973A66" w:rsidRPr="00305B4C">
        <w:rPr>
          <w:rFonts w:ascii="Times New Roman" w:hAnsi="Times New Roman"/>
          <w:color w:val="000000" w:themeColor="text1"/>
        </w:rPr>
        <w:t>Os membros titulares da</w:t>
      </w:r>
      <w:r w:rsidR="000712AF" w:rsidRPr="00305B4C">
        <w:rPr>
          <w:rFonts w:ascii="Times New Roman" w:hAnsi="Times New Roman"/>
          <w:color w:val="000000" w:themeColor="text1"/>
        </w:rPr>
        <w:t xml:space="preserve"> CEADRE devem ser pertencentes ao quadro de servidores da Câmara Municipal, ocupantes de cargo efetivo ou cargo comissionado de recrutamento limitado, sendo: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 – </w:t>
      </w:r>
      <w:proofErr w:type="gramStart"/>
      <w:r w:rsidRPr="00305B4C">
        <w:rPr>
          <w:rFonts w:ascii="Times New Roman" w:hAnsi="Times New Roman"/>
          <w:color w:val="000000" w:themeColor="text1"/>
        </w:rPr>
        <w:t>um</w:t>
      </w:r>
      <w:proofErr w:type="gramEnd"/>
      <w:r w:rsidRPr="00305B4C">
        <w:rPr>
          <w:rFonts w:ascii="Times New Roman" w:hAnsi="Times New Roman"/>
          <w:color w:val="000000" w:themeColor="text1"/>
        </w:rPr>
        <w:t xml:space="preserve"> (1) membro lotado no setor Jurídico;</w:t>
      </w:r>
    </w:p>
    <w:p w:rsidR="005E152C" w:rsidRDefault="005E152C">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II </w:t>
      </w:r>
      <w:r w:rsidR="005E152C" w:rsidRPr="00305B4C">
        <w:rPr>
          <w:rFonts w:ascii="Times New Roman" w:hAnsi="Times New Roman"/>
          <w:color w:val="000000" w:themeColor="text1"/>
        </w:rPr>
        <w:t>–</w:t>
      </w:r>
      <w:r w:rsidRPr="00305B4C">
        <w:rPr>
          <w:rFonts w:ascii="Times New Roman" w:hAnsi="Times New Roman"/>
          <w:color w:val="000000" w:themeColor="text1"/>
        </w:rPr>
        <w:t xml:space="preserve"> </w:t>
      </w:r>
      <w:proofErr w:type="gramStart"/>
      <w:r w:rsidRPr="00305B4C">
        <w:rPr>
          <w:rFonts w:ascii="Times New Roman" w:hAnsi="Times New Roman"/>
          <w:color w:val="000000" w:themeColor="text1"/>
        </w:rPr>
        <w:t>um</w:t>
      </w:r>
      <w:proofErr w:type="gramEnd"/>
      <w:r w:rsidRPr="00305B4C">
        <w:rPr>
          <w:rFonts w:ascii="Times New Roman" w:hAnsi="Times New Roman"/>
          <w:color w:val="000000" w:themeColor="text1"/>
        </w:rPr>
        <w:t xml:space="preserve"> (1) membro lotado no setor de Recursos Humanos;</w:t>
      </w:r>
    </w:p>
    <w:p w:rsidR="005E152C" w:rsidRDefault="005E152C">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III – um (1) membro eleito em primeiro lugar pelos demais servidores efetivos.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2º</w:t>
      </w:r>
      <w:r w:rsidRPr="00305B4C">
        <w:rPr>
          <w:rFonts w:ascii="Times New Roman" w:hAnsi="Times New Roman"/>
          <w:color w:val="000000" w:themeColor="text1"/>
        </w:rPr>
        <w:t xml:space="preserve"> Os membros suplentes da CEADRE devem ser pertencentes ao quadro de servidores da Câmara Municipal e preferencialmente ocupantes de cargo efetivo ou cargo comissionado de recrutamento limitado, sendo: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I</w:t>
      </w:r>
      <w:r w:rsidRPr="00305B4C">
        <w:rPr>
          <w:rFonts w:ascii="Times New Roman" w:hAnsi="Times New Roman"/>
          <w:b/>
          <w:color w:val="000000" w:themeColor="text1"/>
        </w:rPr>
        <w:t xml:space="preserve"> </w:t>
      </w:r>
      <w:proofErr w:type="gramStart"/>
      <w:r w:rsidR="005E152C" w:rsidRPr="00305B4C">
        <w:rPr>
          <w:rFonts w:ascii="Times New Roman" w:hAnsi="Times New Roman"/>
          <w:color w:val="000000" w:themeColor="text1"/>
        </w:rPr>
        <w:t>–</w:t>
      </w:r>
      <w:r w:rsidRPr="00305B4C">
        <w:rPr>
          <w:rFonts w:ascii="Times New Roman" w:hAnsi="Times New Roman"/>
          <w:b/>
          <w:color w:val="000000" w:themeColor="text1"/>
        </w:rPr>
        <w:t xml:space="preserve"> </w:t>
      </w:r>
      <w:r w:rsidRPr="00305B4C">
        <w:rPr>
          <w:rFonts w:ascii="Times New Roman" w:hAnsi="Times New Roman"/>
          <w:color w:val="000000" w:themeColor="text1"/>
        </w:rPr>
        <w:t xml:space="preserve"> um</w:t>
      </w:r>
      <w:proofErr w:type="gramEnd"/>
      <w:r w:rsidRPr="00305B4C">
        <w:rPr>
          <w:rFonts w:ascii="Times New Roman" w:hAnsi="Times New Roman"/>
          <w:color w:val="000000" w:themeColor="text1"/>
        </w:rPr>
        <w:t xml:space="preserve"> (1) membro lotado no setor Jurídico;</w:t>
      </w:r>
    </w:p>
    <w:p w:rsidR="005E152C" w:rsidRDefault="005E152C">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 xml:space="preserve">II – </w:t>
      </w:r>
      <w:proofErr w:type="gramStart"/>
      <w:r w:rsidRPr="00305B4C">
        <w:rPr>
          <w:rFonts w:ascii="Times New Roman" w:hAnsi="Times New Roman"/>
          <w:color w:val="000000" w:themeColor="text1"/>
        </w:rPr>
        <w:t>um</w:t>
      </w:r>
      <w:proofErr w:type="gramEnd"/>
      <w:r w:rsidRPr="00305B4C">
        <w:rPr>
          <w:rFonts w:ascii="Times New Roman" w:hAnsi="Times New Roman"/>
          <w:color w:val="000000" w:themeColor="text1"/>
        </w:rPr>
        <w:t xml:space="preserve"> (1) membro lotado no setor de Recursos Humanos;</w:t>
      </w:r>
    </w:p>
    <w:p w:rsidR="005E152C" w:rsidRDefault="005E152C">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color w:val="000000" w:themeColor="text1"/>
        </w:rPr>
        <w:t>III – um (1) membro eleito em segundo lugar pelos demais servidores efetivos.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00305B4C" w:rsidRPr="00305B4C">
        <w:rPr>
          <w:rFonts w:ascii="Times New Roman" w:hAnsi="Times New Roman"/>
          <w:b/>
          <w:color w:val="000000" w:themeColor="text1"/>
        </w:rPr>
        <w:t>3</w:t>
      </w:r>
      <w:r w:rsidRPr="00305B4C">
        <w:rPr>
          <w:rFonts w:ascii="Times New Roman" w:hAnsi="Times New Roman"/>
          <w:b/>
          <w:color w:val="000000" w:themeColor="text1"/>
        </w:rPr>
        <w:t>º</w:t>
      </w:r>
      <w:r w:rsidR="00305B4C" w:rsidRPr="00305B4C">
        <w:rPr>
          <w:rFonts w:ascii="Times New Roman" w:hAnsi="Times New Roman"/>
          <w:b/>
          <w:color w:val="000000" w:themeColor="text1"/>
        </w:rPr>
        <w:t xml:space="preserve"> </w:t>
      </w:r>
      <w:r w:rsidRPr="00305B4C">
        <w:rPr>
          <w:rFonts w:ascii="Times New Roman" w:hAnsi="Times New Roman"/>
          <w:color w:val="000000" w:themeColor="text1"/>
        </w:rPr>
        <w:t>É vedado aos servidores cumprindo estágio probatório compor a CEADRE.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00305B4C" w:rsidRPr="00305B4C">
        <w:rPr>
          <w:rFonts w:ascii="Times New Roman" w:hAnsi="Times New Roman"/>
          <w:b/>
          <w:color w:val="000000" w:themeColor="text1"/>
        </w:rPr>
        <w:t>4</w:t>
      </w:r>
      <w:r w:rsidRPr="00305B4C">
        <w:rPr>
          <w:rFonts w:ascii="Times New Roman" w:hAnsi="Times New Roman"/>
          <w:b/>
          <w:color w:val="000000" w:themeColor="text1"/>
        </w:rPr>
        <w:t>º</w:t>
      </w:r>
      <w:r w:rsidR="00305B4C" w:rsidRPr="00305B4C">
        <w:rPr>
          <w:rFonts w:ascii="Times New Roman" w:hAnsi="Times New Roman"/>
          <w:color w:val="000000" w:themeColor="text1"/>
        </w:rPr>
        <w:t xml:space="preserve"> </w:t>
      </w:r>
      <w:r w:rsidRPr="00305B4C">
        <w:rPr>
          <w:rFonts w:ascii="Times New Roman" w:hAnsi="Times New Roman"/>
          <w:color w:val="000000" w:themeColor="text1"/>
        </w:rPr>
        <w:t>Não havendo servidores que atendam aos requisitos dispostos nos incisos I e II do parágrafo primeiro deste artigo, serão aplicados os critérios dispostos no inciso §2º, incisos I e II, respectivamente.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305B4C">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5</w:t>
      </w:r>
      <w:r w:rsidR="000712AF" w:rsidRPr="00305B4C">
        <w:rPr>
          <w:rFonts w:ascii="Times New Roman" w:hAnsi="Times New Roman"/>
          <w:b/>
          <w:color w:val="000000" w:themeColor="text1"/>
        </w:rPr>
        <w:t>º</w:t>
      </w:r>
      <w:r w:rsidRPr="00305B4C">
        <w:rPr>
          <w:rFonts w:ascii="Times New Roman" w:hAnsi="Times New Roman"/>
          <w:color w:val="000000" w:themeColor="text1"/>
        </w:rPr>
        <w:t xml:space="preserve"> </w:t>
      </w:r>
      <w:r w:rsidR="000712AF" w:rsidRPr="00305B4C">
        <w:rPr>
          <w:rFonts w:ascii="Times New Roman" w:hAnsi="Times New Roman"/>
          <w:color w:val="000000" w:themeColor="text1"/>
        </w:rPr>
        <w:t>Não sendo possível compor a CEADRE através dos critérios dispostos nos parágrafos primeiro e segundo deste artigo, será convocado:</w:t>
      </w:r>
    </w:p>
    <w:p w:rsidR="00F307CA" w:rsidRPr="00305B4C" w:rsidRDefault="00F307CA">
      <w:pPr>
        <w:pStyle w:val="Standard"/>
        <w:spacing w:after="0" w:line="240" w:lineRule="auto"/>
        <w:jc w:val="both"/>
        <w:rPr>
          <w:rFonts w:ascii="Times New Roman" w:hAnsi="Times New Roman"/>
          <w:color w:val="000000" w:themeColor="text1"/>
        </w:rPr>
      </w:pPr>
    </w:p>
    <w:p w:rsidR="00F307CA" w:rsidRPr="005E152C" w:rsidRDefault="000712AF">
      <w:pPr>
        <w:pStyle w:val="Standard"/>
        <w:spacing w:after="0" w:line="240" w:lineRule="auto"/>
        <w:jc w:val="both"/>
        <w:rPr>
          <w:color w:val="000000" w:themeColor="text1"/>
        </w:rPr>
      </w:pPr>
      <w:r w:rsidRPr="005E152C">
        <w:rPr>
          <w:rFonts w:ascii="Times New Roman" w:hAnsi="Times New Roman"/>
          <w:color w:val="000000" w:themeColor="text1"/>
        </w:rPr>
        <w:t xml:space="preserve">I – </w:t>
      </w:r>
      <w:proofErr w:type="gramStart"/>
      <w:r w:rsidRPr="005E152C">
        <w:rPr>
          <w:rFonts w:ascii="Times New Roman" w:hAnsi="Times New Roman"/>
          <w:color w:val="000000" w:themeColor="text1"/>
        </w:rPr>
        <w:t>no</w:t>
      </w:r>
      <w:proofErr w:type="gramEnd"/>
      <w:r w:rsidRPr="005E152C">
        <w:rPr>
          <w:rFonts w:ascii="Times New Roman" w:hAnsi="Times New Roman"/>
          <w:color w:val="000000" w:themeColor="text1"/>
        </w:rPr>
        <w:t xml:space="preserve"> caso do inciso I dos parágrafos primeiro e segundo deste artigo, servidor lotado em outro setor, desde que comprove graduação em Direito, e não esteja vedado pelo parágrafo segundo deste artigo;</w:t>
      </w:r>
    </w:p>
    <w:p w:rsidR="00F307CA" w:rsidRPr="005E152C" w:rsidRDefault="00F307CA">
      <w:pPr>
        <w:pStyle w:val="Standard"/>
        <w:spacing w:after="0" w:line="240" w:lineRule="auto"/>
        <w:jc w:val="both"/>
        <w:rPr>
          <w:rFonts w:ascii="Times New Roman" w:hAnsi="Times New Roman"/>
          <w:color w:val="000000" w:themeColor="text1"/>
        </w:rPr>
      </w:pPr>
    </w:p>
    <w:p w:rsidR="00F307CA" w:rsidRPr="005E152C" w:rsidRDefault="000712AF">
      <w:pPr>
        <w:pStyle w:val="Standard"/>
        <w:spacing w:after="0" w:line="240" w:lineRule="auto"/>
        <w:jc w:val="both"/>
        <w:rPr>
          <w:color w:val="000000" w:themeColor="text1"/>
        </w:rPr>
      </w:pPr>
      <w:r w:rsidRPr="005E152C">
        <w:rPr>
          <w:rFonts w:ascii="Times New Roman" w:hAnsi="Times New Roman"/>
          <w:color w:val="000000" w:themeColor="text1"/>
        </w:rPr>
        <w:t xml:space="preserve">II – </w:t>
      </w:r>
      <w:proofErr w:type="gramStart"/>
      <w:r w:rsidRPr="005E152C">
        <w:rPr>
          <w:rFonts w:ascii="Times New Roman" w:hAnsi="Times New Roman"/>
          <w:color w:val="000000" w:themeColor="text1"/>
        </w:rPr>
        <w:t>no</w:t>
      </w:r>
      <w:proofErr w:type="gramEnd"/>
      <w:r w:rsidRPr="005E152C">
        <w:rPr>
          <w:rFonts w:ascii="Times New Roman" w:hAnsi="Times New Roman"/>
          <w:color w:val="000000" w:themeColor="text1"/>
        </w:rPr>
        <w:t xml:space="preserve"> caso do inciso II dos parágrafos primeiro e segundo deste artigo, servidor lotado em outro setor, desde que comprove forma</w:t>
      </w:r>
      <w:r w:rsidR="00EB5AD0" w:rsidRPr="005E152C">
        <w:rPr>
          <w:rFonts w:ascii="Times New Roman" w:hAnsi="Times New Roman"/>
          <w:color w:val="000000" w:themeColor="text1"/>
        </w:rPr>
        <w:t xml:space="preserve">ção em curso de Administração ou </w:t>
      </w:r>
      <w:r w:rsidRPr="005E152C">
        <w:rPr>
          <w:rFonts w:ascii="Times New Roman" w:hAnsi="Times New Roman"/>
          <w:color w:val="000000" w:themeColor="text1"/>
        </w:rPr>
        <w:t>Gestão de Pessoas, e não esteja vedado pelo parágrafo segundo deste artigo.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305B4C">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6</w:t>
      </w:r>
      <w:r w:rsidR="000712AF" w:rsidRPr="00305B4C">
        <w:rPr>
          <w:rFonts w:ascii="Times New Roman" w:hAnsi="Times New Roman"/>
          <w:b/>
          <w:color w:val="000000" w:themeColor="text1"/>
        </w:rPr>
        <w:t>º</w:t>
      </w:r>
      <w:r w:rsidR="000712AF" w:rsidRPr="00305B4C">
        <w:rPr>
          <w:rFonts w:ascii="Times New Roman" w:hAnsi="Times New Roman"/>
          <w:color w:val="000000" w:themeColor="text1"/>
        </w:rPr>
        <w:t xml:space="preserve"> Os suplentes substituirão os membros titulares quando estes estiverem impossibilitados, fática e/ou juridicamente, de exercer as funções junto à CEADRE.</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lastRenderedPageBreak/>
        <w:t>Art. 36</w:t>
      </w:r>
      <w:r w:rsidRPr="005E152C">
        <w:rPr>
          <w:rFonts w:ascii="Times New Roman" w:hAnsi="Times New Roman"/>
          <w:color w:val="000000" w:themeColor="text1"/>
        </w:rPr>
        <w:t>.</w:t>
      </w:r>
      <w:r w:rsidRPr="00305B4C">
        <w:rPr>
          <w:rFonts w:ascii="Times New Roman" w:hAnsi="Times New Roman"/>
          <w:color w:val="000000" w:themeColor="text1"/>
        </w:rPr>
        <w:t xml:space="preserve"> Para a escolha dos membros referidos no inciso III dos parágrafos primeiro e </w:t>
      </w:r>
      <w:proofErr w:type="gramStart"/>
      <w:r w:rsidRPr="00305B4C">
        <w:rPr>
          <w:rFonts w:ascii="Times New Roman" w:hAnsi="Times New Roman"/>
          <w:color w:val="000000" w:themeColor="text1"/>
        </w:rPr>
        <w:t>segundo  do</w:t>
      </w:r>
      <w:proofErr w:type="gramEnd"/>
      <w:r w:rsidRPr="00305B4C">
        <w:rPr>
          <w:rFonts w:ascii="Times New Roman" w:hAnsi="Times New Roman"/>
          <w:color w:val="000000" w:themeColor="text1"/>
        </w:rPr>
        <w:t xml:space="preserve"> artigo 35 desta Resolução, será realizada eleição entre os servidores efetivos da Câmara Municipal.</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1º</w:t>
      </w:r>
      <w:r w:rsidRPr="00305B4C">
        <w:rPr>
          <w:rFonts w:ascii="Times New Roman" w:hAnsi="Times New Roman"/>
          <w:b/>
          <w:color w:val="000000" w:themeColor="text1"/>
        </w:rPr>
        <w:t xml:space="preserve"> </w:t>
      </w:r>
      <w:r w:rsidRPr="00305B4C">
        <w:rPr>
          <w:rFonts w:ascii="Times New Roman" w:hAnsi="Times New Roman"/>
          <w:color w:val="000000" w:themeColor="text1"/>
        </w:rPr>
        <w:t>A eleição a que se refere o caput deste artigo será feita por cada servidor efetivo nos termos definidos em Portaria da Mesa Diretora.</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 xml:space="preserve">2º </w:t>
      </w:r>
      <w:r w:rsidRPr="00305B4C">
        <w:rPr>
          <w:rFonts w:ascii="Times New Roman" w:hAnsi="Times New Roman"/>
          <w:color w:val="000000" w:themeColor="text1"/>
        </w:rPr>
        <w:t>Será membro titular o servidor efetivo que se candidatar e obtiver o maior número de votos na eleição referida no caput deste artigo.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 xml:space="preserve">3º </w:t>
      </w:r>
      <w:r w:rsidRPr="00305B4C">
        <w:rPr>
          <w:rFonts w:ascii="Times New Roman" w:hAnsi="Times New Roman"/>
          <w:color w:val="000000" w:themeColor="text1"/>
        </w:rPr>
        <w:t>Será membro suplente o servidor efetivo que se candidatar e obtiver o segundo maior número de votos na eleição referida no caput deste artigo.</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 xml:space="preserve">4º </w:t>
      </w:r>
      <w:r w:rsidRPr="00305B4C">
        <w:rPr>
          <w:rFonts w:ascii="Times New Roman" w:hAnsi="Times New Roman"/>
          <w:color w:val="000000" w:themeColor="text1"/>
        </w:rPr>
        <w:t>No resultado da votação a que se refere o parágrafo primeiro deste artigo, havendo empate, a Mesa Diretora designará o servidor que comporá a CEADRE, observando-se o parâmetro de preferência definido nos parágrafos primeiro e segundo d</w:t>
      </w:r>
      <w:r w:rsidR="00EB5AD0" w:rsidRPr="00305B4C">
        <w:rPr>
          <w:rFonts w:ascii="Times New Roman" w:hAnsi="Times New Roman"/>
          <w:color w:val="000000" w:themeColor="text1"/>
        </w:rPr>
        <w:t xml:space="preserve">o </w:t>
      </w:r>
      <w:r w:rsidRPr="00305B4C">
        <w:rPr>
          <w:rFonts w:ascii="Times New Roman" w:hAnsi="Times New Roman"/>
          <w:color w:val="000000" w:themeColor="text1"/>
        </w:rPr>
        <w:t>artigo 35 desta Resolução.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E152C">
        <w:rPr>
          <w:rFonts w:ascii="Times New Roman" w:hAnsi="Times New Roman"/>
          <w:b/>
          <w:color w:val="000000" w:themeColor="text1"/>
        </w:rPr>
        <w:t xml:space="preserve"> </w:t>
      </w:r>
      <w:r w:rsidRPr="00305B4C">
        <w:rPr>
          <w:rFonts w:ascii="Times New Roman" w:hAnsi="Times New Roman"/>
          <w:b/>
          <w:color w:val="000000" w:themeColor="text1"/>
        </w:rPr>
        <w:t>5º</w:t>
      </w:r>
      <w:r w:rsidRPr="00305B4C">
        <w:rPr>
          <w:rFonts w:ascii="Times New Roman" w:hAnsi="Times New Roman"/>
          <w:color w:val="000000" w:themeColor="text1"/>
        </w:rPr>
        <w:t xml:space="preserve"> Questões específicas sobre a eleição a que se refere o </w:t>
      </w:r>
      <w:r w:rsidRPr="00305B4C">
        <w:rPr>
          <w:rFonts w:ascii="Times New Roman" w:hAnsi="Times New Roman"/>
          <w:i/>
          <w:color w:val="000000" w:themeColor="text1"/>
        </w:rPr>
        <w:t>caput</w:t>
      </w:r>
      <w:r w:rsidRPr="00305B4C">
        <w:rPr>
          <w:rFonts w:ascii="Times New Roman" w:hAnsi="Times New Roman"/>
          <w:color w:val="000000" w:themeColor="text1"/>
        </w:rPr>
        <w:t xml:space="preserve"> deste artigo, como prazos, forma de candidatura e resultados serão reguladas por Portaria.</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E152C">
      <w:pPr>
        <w:pStyle w:val="Standard"/>
        <w:spacing w:after="0" w:line="240" w:lineRule="auto"/>
        <w:jc w:val="both"/>
        <w:rPr>
          <w:color w:val="000000" w:themeColor="text1"/>
        </w:rPr>
      </w:pPr>
      <w:r>
        <w:rPr>
          <w:rFonts w:ascii="Times New Roman" w:hAnsi="Times New Roman"/>
          <w:b/>
          <w:color w:val="000000" w:themeColor="text1"/>
        </w:rPr>
        <w:t>Art. 37</w:t>
      </w:r>
      <w:r w:rsidRPr="005E152C">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Os membros da CEADRE serão designados por ato da Mesa Diretora, obedecidos os critérios referidos no artigo 35 desta Resolução.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E152C">
      <w:pPr>
        <w:pStyle w:val="Standard"/>
        <w:spacing w:after="0" w:line="240" w:lineRule="auto"/>
        <w:jc w:val="both"/>
        <w:rPr>
          <w:color w:val="000000" w:themeColor="text1"/>
        </w:rPr>
      </w:pPr>
      <w:r>
        <w:rPr>
          <w:rFonts w:ascii="Times New Roman" w:hAnsi="Times New Roman"/>
          <w:b/>
          <w:color w:val="000000" w:themeColor="text1"/>
        </w:rPr>
        <w:t>Art. 38</w:t>
      </w:r>
      <w:r w:rsidRPr="005E152C">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Os membros titulares da CEADRE terão direito à gratificação referida no artigo 11-A da Lei Municipal nº 5</w:t>
      </w:r>
      <w:r>
        <w:rPr>
          <w:rFonts w:ascii="Times New Roman" w:hAnsi="Times New Roman"/>
          <w:color w:val="000000" w:themeColor="text1"/>
        </w:rPr>
        <w:t>.</w:t>
      </w:r>
      <w:r w:rsidR="000712AF" w:rsidRPr="00305B4C">
        <w:rPr>
          <w:rFonts w:ascii="Times New Roman" w:hAnsi="Times New Roman"/>
          <w:color w:val="000000" w:themeColor="text1"/>
        </w:rPr>
        <w:t>411, de 2013.</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267A7">
        <w:rPr>
          <w:rFonts w:ascii="Times New Roman" w:hAnsi="Times New Roman"/>
          <w:b/>
          <w:color w:val="000000" w:themeColor="text1"/>
        </w:rPr>
        <w:t xml:space="preserve"> </w:t>
      </w:r>
      <w:r w:rsidRPr="00305B4C">
        <w:rPr>
          <w:rFonts w:ascii="Times New Roman" w:hAnsi="Times New Roman"/>
          <w:b/>
          <w:color w:val="000000" w:themeColor="text1"/>
        </w:rPr>
        <w:t>1º</w:t>
      </w:r>
      <w:r w:rsidRPr="00305B4C">
        <w:rPr>
          <w:rFonts w:ascii="Times New Roman" w:hAnsi="Times New Roman"/>
          <w:color w:val="000000" w:themeColor="text1"/>
        </w:rPr>
        <w:t xml:space="preserve"> A gratificação a que se refere o </w:t>
      </w:r>
      <w:r w:rsidRPr="00305B4C">
        <w:rPr>
          <w:rFonts w:ascii="Times New Roman" w:hAnsi="Times New Roman"/>
          <w:i/>
          <w:color w:val="000000" w:themeColor="text1"/>
        </w:rPr>
        <w:t>caput</w:t>
      </w:r>
      <w:r w:rsidRPr="00305B4C">
        <w:rPr>
          <w:rFonts w:ascii="Times New Roman" w:hAnsi="Times New Roman"/>
          <w:color w:val="000000" w:themeColor="text1"/>
        </w:rPr>
        <w:t xml:space="preserve"> deste artigo será devida apenas nos meses de maio e novembro, em que se efetuem as avaliações semestrais e anuais.</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267A7">
        <w:rPr>
          <w:rFonts w:ascii="Times New Roman" w:hAnsi="Times New Roman"/>
          <w:b/>
          <w:color w:val="000000" w:themeColor="text1"/>
        </w:rPr>
        <w:t xml:space="preserve"> </w:t>
      </w:r>
      <w:r w:rsidRPr="00305B4C">
        <w:rPr>
          <w:rFonts w:ascii="Times New Roman" w:hAnsi="Times New Roman"/>
          <w:b/>
          <w:color w:val="000000" w:themeColor="text1"/>
        </w:rPr>
        <w:t>2º</w:t>
      </w:r>
      <w:r w:rsidRPr="00305B4C">
        <w:rPr>
          <w:rFonts w:ascii="Times New Roman" w:hAnsi="Times New Roman"/>
          <w:color w:val="000000" w:themeColor="text1"/>
        </w:rPr>
        <w:t xml:space="preserve"> Os membros suplentes receberão a gratificação proporcional ao tempo de substituição dos membros titulares.</w:t>
      </w:r>
    </w:p>
    <w:p w:rsidR="00F307CA" w:rsidRPr="00305B4C" w:rsidRDefault="00F307CA">
      <w:pPr>
        <w:pStyle w:val="Standard"/>
        <w:spacing w:after="0" w:line="240" w:lineRule="auto"/>
        <w:jc w:val="both"/>
        <w:rPr>
          <w:rFonts w:ascii="Times New Roman" w:hAnsi="Times New Roman"/>
          <w:b/>
          <w:color w:val="000000" w:themeColor="text1"/>
        </w:rPr>
      </w:pPr>
    </w:p>
    <w:p w:rsidR="005267A7" w:rsidRPr="005267A7" w:rsidRDefault="005267A7">
      <w:pPr>
        <w:pStyle w:val="Standard"/>
        <w:spacing w:after="0" w:line="240" w:lineRule="auto"/>
        <w:jc w:val="center"/>
        <w:rPr>
          <w:rFonts w:ascii="Times New Roman" w:hAnsi="Times New Roman"/>
          <w:color w:val="000000" w:themeColor="text1"/>
        </w:rPr>
      </w:pPr>
      <w:r w:rsidRPr="005267A7">
        <w:rPr>
          <w:rFonts w:ascii="Times New Roman" w:hAnsi="Times New Roman"/>
          <w:color w:val="000000" w:themeColor="text1"/>
        </w:rPr>
        <w:t>Capítulo</w:t>
      </w:r>
      <w:r w:rsidR="000712AF" w:rsidRPr="005267A7">
        <w:rPr>
          <w:rFonts w:ascii="Times New Roman" w:hAnsi="Times New Roman"/>
          <w:color w:val="000000" w:themeColor="text1"/>
        </w:rPr>
        <w:t xml:space="preserve"> </w:t>
      </w:r>
      <w:r w:rsidRPr="005267A7">
        <w:rPr>
          <w:rFonts w:ascii="Times New Roman" w:hAnsi="Times New Roman"/>
          <w:color w:val="000000" w:themeColor="text1"/>
        </w:rPr>
        <w:t>VIII</w:t>
      </w:r>
    </w:p>
    <w:p w:rsidR="005267A7" w:rsidRPr="005267A7" w:rsidRDefault="005267A7">
      <w:pPr>
        <w:pStyle w:val="Standard"/>
        <w:spacing w:after="0" w:line="240" w:lineRule="auto"/>
        <w:jc w:val="center"/>
        <w:rPr>
          <w:rFonts w:ascii="Times New Roman" w:hAnsi="Times New Roman"/>
          <w:color w:val="000000" w:themeColor="text1"/>
        </w:rPr>
      </w:pPr>
    </w:p>
    <w:p w:rsidR="00F307CA" w:rsidRPr="00305B4C" w:rsidRDefault="000712AF">
      <w:pPr>
        <w:pStyle w:val="Standard"/>
        <w:spacing w:after="0" w:line="240" w:lineRule="auto"/>
        <w:jc w:val="center"/>
        <w:rPr>
          <w:color w:val="000000" w:themeColor="text1"/>
        </w:rPr>
      </w:pPr>
      <w:r w:rsidRPr="005267A7">
        <w:rPr>
          <w:rFonts w:ascii="Times New Roman" w:hAnsi="Times New Roman"/>
          <w:color w:val="000000" w:themeColor="text1"/>
        </w:rPr>
        <w:t>DA AVALIAÇÃO ESPECIAL DE DESEMPENHO</w:t>
      </w:r>
    </w:p>
    <w:p w:rsidR="00F307CA" w:rsidRPr="00305B4C" w:rsidRDefault="00F307CA">
      <w:pPr>
        <w:pStyle w:val="Standard"/>
        <w:spacing w:after="0" w:line="240" w:lineRule="auto"/>
        <w:jc w:val="center"/>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39</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Sem prejuízo do disposto nos Capítulos III e IV desta Resolução, o servidor em estágio probatório passará por Avaliação Especial de Desempenho, nos termos definidos neste capítulo.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Parágrafo único</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aprovação na Avaliação Especial de Desempenho referida no caput deste artigo é condição indispensável à aquisição de estabilidade no serviço público.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40</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Avaliação Especial de Desempenho referida no caput do artigo 39 desta Resolução será realizada pela CEADRE até quatro meses antes da conclusão do período do estágio probatório, sem prejuízo de que seja avaliado no período restante.</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41</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Avaliação Especial de Desempenho consistirá na verificação do desempenho do servidor em estágio probatório.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 xml:space="preserve">§ 1º </w:t>
      </w:r>
      <w:r w:rsidR="000712AF" w:rsidRPr="00305B4C">
        <w:rPr>
          <w:rFonts w:ascii="Times New Roman" w:hAnsi="Times New Roman"/>
          <w:color w:val="000000" w:themeColor="text1"/>
        </w:rPr>
        <w:t>Na avaliação referida no caput deste artigo, levar-se-á em conta a média aritmética das notas obtidas pelo servidor nas avaliações realizadas durante o exercício do estágio probatório.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lastRenderedPageBreak/>
        <w:t>§</w:t>
      </w:r>
      <w:r w:rsidR="005267A7">
        <w:rPr>
          <w:rFonts w:ascii="Times New Roman" w:hAnsi="Times New Roman"/>
          <w:b/>
          <w:color w:val="000000" w:themeColor="text1"/>
        </w:rPr>
        <w:t xml:space="preserve"> 2º </w:t>
      </w:r>
      <w:r w:rsidRPr="00305B4C">
        <w:rPr>
          <w:rFonts w:ascii="Times New Roman" w:hAnsi="Times New Roman"/>
          <w:color w:val="000000" w:themeColor="text1"/>
        </w:rPr>
        <w:t>Será reconhecida a estabilidade do servidor que obtiver, através do cálculo referido no parágrafo primeiro deste artigo, aproveitamento igual ou superior a 50%.</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267A7">
        <w:rPr>
          <w:rFonts w:ascii="Times New Roman" w:hAnsi="Times New Roman"/>
          <w:b/>
          <w:color w:val="000000" w:themeColor="text1"/>
        </w:rPr>
        <w:t xml:space="preserve"> 3º </w:t>
      </w:r>
      <w:r w:rsidRPr="00305B4C">
        <w:rPr>
          <w:rFonts w:ascii="Times New Roman" w:hAnsi="Times New Roman"/>
          <w:color w:val="000000" w:themeColor="text1"/>
        </w:rPr>
        <w:t>Caso o desempenho do servidor não atinja o limite mínimo descrito no parágrafo segundo deste artigo, será considerado inapto para o exercício do cargo público, devendo ser exonerado.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w:t>
      </w:r>
      <w:r w:rsidR="005267A7">
        <w:rPr>
          <w:rFonts w:ascii="Times New Roman" w:hAnsi="Times New Roman"/>
          <w:b/>
          <w:color w:val="000000" w:themeColor="text1"/>
        </w:rPr>
        <w:t xml:space="preserve"> 4º </w:t>
      </w:r>
      <w:r w:rsidRPr="00305B4C">
        <w:rPr>
          <w:rFonts w:ascii="Times New Roman" w:hAnsi="Times New Roman"/>
          <w:color w:val="000000" w:themeColor="text1"/>
        </w:rPr>
        <w:t>Na hipótese definida no parágrafo terceiro deste artigo, o servidor poderá apresentar, no prazo de 10 dias contados da notificação do resultado final, recurso à Mesa Diretora.</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42</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Mesa Diretora, na hipótese definida no artigo 41, §4º, analisará se foram obedecidos os trâmites e critérios de avaliação e de apuração estabelecidos nesta Resolução e em seus anexos.</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43</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A decisão da Mesa Diretora será definitiva no âmbito administrativo.</w:t>
      </w:r>
    </w:p>
    <w:p w:rsidR="00F307CA" w:rsidRPr="00305B4C" w:rsidRDefault="00F307CA">
      <w:pPr>
        <w:pStyle w:val="Standard"/>
        <w:spacing w:after="0" w:line="240" w:lineRule="auto"/>
        <w:jc w:val="both"/>
        <w:rPr>
          <w:rFonts w:ascii="Times New Roman" w:hAnsi="Times New Roman"/>
          <w:b/>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44</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Fazem parte desta Resolução os seguintes anexos:</w:t>
      </w:r>
    </w:p>
    <w:p w:rsidR="00F307CA" w:rsidRPr="00305B4C" w:rsidRDefault="00F307CA">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I – Anexo I – formulário do Plano de Gestão do Desempenho Individual – PGDI</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II – Anexo II – formulário de avaliação administrativa;</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III – Anexo III – formulário de avaliação gerencial;</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IV – Anexo IV – formulário de avaliação de assessoria;</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V – Anexo V – formulário de resultado provisório da avaliação administrativa;</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VI – Anexo VI – formulário de resultado provisório da avaliação gerencial;</w:t>
      </w:r>
    </w:p>
    <w:p w:rsidR="005267A7" w:rsidRPr="005267A7" w:rsidRDefault="005267A7">
      <w:pPr>
        <w:pStyle w:val="Standard"/>
        <w:spacing w:after="0" w:line="240" w:lineRule="auto"/>
        <w:jc w:val="both"/>
        <w:rPr>
          <w:rFonts w:ascii="Times New Roman" w:hAnsi="Times New Roman"/>
          <w:color w:val="000000" w:themeColor="text1"/>
        </w:rPr>
      </w:pPr>
    </w:p>
    <w:p w:rsidR="00F307CA" w:rsidRPr="005267A7" w:rsidRDefault="000712AF">
      <w:pPr>
        <w:pStyle w:val="Standard"/>
        <w:spacing w:after="0" w:line="240" w:lineRule="auto"/>
        <w:jc w:val="both"/>
        <w:rPr>
          <w:color w:val="000000" w:themeColor="text1"/>
        </w:rPr>
      </w:pPr>
      <w:r w:rsidRPr="005267A7">
        <w:rPr>
          <w:rFonts w:ascii="Times New Roman" w:hAnsi="Times New Roman"/>
          <w:color w:val="000000" w:themeColor="text1"/>
        </w:rPr>
        <w:t>VII – Anexo VII – formulário de resultado provisório da avaliação de assessoria.</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5267A7">
      <w:pPr>
        <w:pStyle w:val="Standard"/>
        <w:spacing w:after="0" w:line="240" w:lineRule="auto"/>
        <w:jc w:val="both"/>
        <w:rPr>
          <w:color w:val="000000" w:themeColor="text1"/>
        </w:rPr>
      </w:pPr>
      <w:r>
        <w:rPr>
          <w:rFonts w:ascii="Times New Roman" w:hAnsi="Times New Roman"/>
          <w:b/>
          <w:color w:val="000000" w:themeColor="text1"/>
        </w:rPr>
        <w:t>Art. 45</w:t>
      </w:r>
      <w:r w:rsidRPr="005267A7">
        <w:rPr>
          <w:rFonts w:ascii="Times New Roman" w:hAnsi="Times New Roman"/>
          <w:color w:val="000000" w:themeColor="text1"/>
        </w:rPr>
        <w:t>.</w:t>
      </w:r>
      <w:r>
        <w:rPr>
          <w:rFonts w:ascii="Times New Roman" w:hAnsi="Times New Roman"/>
          <w:b/>
          <w:color w:val="000000" w:themeColor="text1"/>
        </w:rPr>
        <w:t xml:space="preserve"> </w:t>
      </w:r>
      <w:r w:rsidR="000712AF" w:rsidRPr="00305B4C">
        <w:rPr>
          <w:rFonts w:ascii="Times New Roman" w:hAnsi="Times New Roman"/>
          <w:color w:val="000000" w:themeColor="text1"/>
        </w:rPr>
        <w:t>Fica revogada a Resolução n. 1205, de 05 de agosto de 2014.</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0712AF">
      <w:pPr>
        <w:pStyle w:val="Standard"/>
        <w:spacing w:after="0" w:line="240" w:lineRule="auto"/>
        <w:jc w:val="both"/>
        <w:rPr>
          <w:color w:val="000000" w:themeColor="text1"/>
        </w:rPr>
      </w:pPr>
      <w:r w:rsidRPr="00305B4C">
        <w:rPr>
          <w:rFonts w:ascii="Times New Roman" w:hAnsi="Times New Roman"/>
          <w:b/>
          <w:color w:val="000000" w:themeColor="text1"/>
        </w:rPr>
        <w:t>Art. 46</w:t>
      </w:r>
      <w:r w:rsidR="005267A7">
        <w:rPr>
          <w:rFonts w:ascii="Times New Roman" w:hAnsi="Times New Roman"/>
          <w:color w:val="000000" w:themeColor="text1"/>
        </w:rPr>
        <w:t xml:space="preserve">. </w:t>
      </w:r>
      <w:r w:rsidRPr="00305B4C">
        <w:rPr>
          <w:rFonts w:ascii="Times New Roman" w:hAnsi="Times New Roman"/>
          <w:color w:val="000000" w:themeColor="text1"/>
        </w:rPr>
        <w:t>Esta Resolução entra em vigor em 1º de janeiro de 2020.</w:t>
      </w: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B548DD">
      <w:pPr>
        <w:pStyle w:val="Standard"/>
        <w:spacing w:after="0" w:line="240" w:lineRule="auto"/>
        <w:jc w:val="center"/>
        <w:rPr>
          <w:color w:val="000000" w:themeColor="text1"/>
        </w:rPr>
      </w:pPr>
      <w:r>
        <w:rPr>
          <w:rFonts w:ascii="Times New Roman" w:hAnsi="Times New Roman"/>
          <w:color w:val="000000" w:themeColor="text1"/>
        </w:rPr>
        <w:t>Câmara Municipal de Pouso Alegre</w:t>
      </w:r>
      <w:r w:rsidR="000712AF" w:rsidRPr="00305B4C">
        <w:rPr>
          <w:rFonts w:ascii="Times New Roman" w:hAnsi="Times New Roman"/>
          <w:color w:val="000000" w:themeColor="text1"/>
        </w:rPr>
        <w:t xml:space="preserve">, </w:t>
      </w:r>
      <w:r>
        <w:rPr>
          <w:rFonts w:ascii="Times New Roman" w:hAnsi="Times New Roman"/>
          <w:color w:val="000000" w:themeColor="text1"/>
        </w:rPr>
        <w:t>0</w:t>
      </w:r>
      <w:r w:rsidR="00305B4C">
        <w:rPr>
          <w:rFonts w:ascii="Times New Roman" w:hAnsi="Times New Roman"/>
          <w:color w:val="000000" w:themeColor="text1"/>
        </w:rPr>
        <w:t xml:space="preserve">3 de </w:t>
      </w:r>
      <w:r>
        <w:rPr>
          <w:rFonts w:ascii="Times New Roman" w:hAnsi="Times New Roman"/>
          <w:color w:val="000000" w:themeColor="text1"/>
        </w:rPr>
        <w:t>d</w:t>
      </w:r>
      <w:r w:rsidR="00305B4C">
        <w:rPr>
          <w:rFonts w:ascii="Times New Roman" w:hAnsi="Times New Roman"/>
          <w:color w:val="000000" w:themeColor="text1"/>
        </w:rPr>
        <w:t>ezembro</w:t>
      </w:r>
      <w:r w:rsidR="000712AF" w:rsidRPr="00305B4C">
        <w:rPr>
          <w:rFonts w:ascii="Times New Roman" w:hAnsi="Times New Roman"/>
          <w:color w:val="000000" w:themeColor="text1"/>
        </w:rPr>
        <w:t xml:space="preserve"> de 2019.</w:t>
      </w:r>
    </w:p>
    <w:p w:rsidR="00F307CA" w:rsidRDefault="00F307CA">
      <w:pPr>
        <w:pStyle w:val="Standard"/>
        <w:spacing w:after="0" w:line="240" w:lineRule="auto"/>
        <w:jc w:val="center"/>
        <w:rPr>
          <w:rFonts w:ascii="Times New Roman" w:hAnsi="Times New Roman"/>
          <w:color w:val="000000" w:themeColor="text1"/>
        </w:rPr>
      </w:pPr>
    </w:p>
    <w:p w:rsidR="00B548DD" w:rsidRDefault="00B548DD">
      <w:pPr>
        <w:pStyle w:val="Standard"/>
        <w:spacing w:after="0" w:line="240" w:lineRule="auto"/>
        <w:jc w:val="center"/>
        <w:rPr>
          <w:rFonts w:ascii="Times New Roman" w:hAnsi="Times New Roman"/>
          <w:color w:val="000000" w:themeColor="text1"/>
        </w:rPr>
      </w:pPr>
    </w:p>
    <w:p w:rsidR="00B548DD" w:rsidRDefault="00B548DD">
      <w:pPr>
        <w:pStyle w:val="Standard"/>
        <w:spacing w:after="0" w:line="240" w:lineRule="auto"/>
        <w:jc w:val="center"/>
        <w:rPr>
          <w:rFonts w:ascii="Times New Roman" w:hAnsi="Times New Roman"/>
          <w:color w:val="000000" w:themeColor="text1"/>
        </w:rPr>
      </w:pPr>
    </w:p>
    <w:p w:rsidR="00B548DD" w:rsidRDefault="00B548DD">
      <w:pPr>
        <w:pStyle w:val="Standard"/>
        <w:spacing w:after="0" w:line="240" w:lineRule="auto"/>
        <w:jc w:val="center"/>
        <w:rPr>
          <w:rFonts w:ascii="Times New Roman" w:hAnsi="Times New Roman"/>
          <w:color w:val="000000" w:themeColor="text1"/>
        </w:rPr>
      </w:pPr>
    </w:p>
    <w:p w:rsidR="00B548DD" w:rsidRPr="00305B4C" w:rsidRDefault="00B548DD">
      <w:pPr>
        <w:pStyle w:val="Standard"/>
        <w:spacing w:after="0" w:line="240" w:lineRule="auto"/>
        <w:jc w:val="center"/>
        <w:rPr>
          <w:rFonts w:ascii="Times New Roman" w:hAnsi="Times New Roman"/>
          <w:color w:val="000000" w:themeColor="text1"/>
        </w:rPr>
      </w:pPr>
      <w:bookmarkStart w:id="0" w:name="_GoBack"/>
      <w:bookmarkEnd w:id="0"/>
    </w:p>
    <w:tbl>
      <w:tblPr>
        <w:tblW w:w="9344" w:type="dxa"/>
        <w:tblCellMar>
          <w:left w:w="113" w:type="dxa"/>
        </w:tblCellMar>
        <w:tblLook w:val="0000" w:firstRow="0" w:lastRow="0" w:firstColumn="0" w:lastColumn="0" w:noHBand="0" w:noVBand="0"/>
      </w:tblPr>
      <w:tblGrid>
        <w:gridCol w:w="4673"/>
        <w:gridCol w:w="4671"/>
      </w:tblGrid>
      <w:tr w:rsidR="00F307CA" w:rsidRPr="00305B4C">
        <w:tc>
          <w:tcPr>
            <w:tcW w:w="4672" w:type="dxa"/>
            <w:shd w:val="clear" w:color="auto" w:fill="auto"/>
          </w:tcPr>
          <w:p w:rsidR="00F307CA" w:rsidRPr="00305B4C" w:rsidRDefault="00B548DD">
            <w:pPr>
              <w:pStyle w:val="Standard"/>
              <w:spacing w:after="0" w:line="240" w:lineRule="auto"/>
              <w:jc w:val="center"/>
              <w:rPr>
                <w:rFonts w:eastAsia="Calibri" w:cs="F"/>
                <w:color w:val="000000" w:themeColor="text1"/>
                <w:lang w:eastAsia="en-US"/>
              </w:rPr>
            </w:pPr>
            <w:r>
              <w:rPr>
                <w:rFonts w:ascii="Times New Roman" w:hAnsi="Times New Roman"/>
                <w:color w:val="000000" w:themeColor="text1"/>
              </w:rPr>
              <w:t>Oliveira</w:t>
            </w:r>
          </w:p>
          <w:p w:rsidR="00F307CA" w:rsidRPr="005267A7" w:rsidRDefault="00B548DD">
            <w:pPr>
              <w:pStyle w:val="Standard"/>
              <w:spacing w:after="0" w:line="240" w:lineRule="auto"/>
              <w:jc w:val="center"/>
              <w:rPr>
                <w:rFonts w:eastAsia="Calibri" w:cs="F"/>
                <w:color w:val="000000" w:themeColor="text1"/>
                <w:sz w:val="20"/>
                <w:szCs w:val="20"/>
                <w:lang w:eastAsia="en-US"/>
              </w:rPr>
            </w:pPr>
            <w:r w:rsidRPr="005267A7">
              <w:rPr>
                <w:rFonts w:ascii="Times New Roman" w:hAnsi="Times New Roman"/>
                <w:color w:val="000000" w:themeColor="text1"/>
                <w:sz w:val="20"/>
                <w:szCs w:val="20"/>
              </w:rPr>
              <w:t>PRESIDENTE DA MESA</w:t>
            </w:r>
          </w:p>
        </w:tc>
        <w:tc>
          <w:tcPr>
            <w:tcW w:w="4671" w:type="dxa"/>
            <w:shd w:val="clear" w:color="auto" w:fill="auto"/>
          </w:tcPr>
          <w:p w:rsidR="00F307CA" w:rsidRPr="00305B4C" w:rsidRDefault="000712AF">
            <w:pPr>
              <w:pStyle w:val="Standard"/>
              <w:spacing w:after="0" w:line="240" w:lineRule="auto"/>
              <w:jc w:val="center"/>
              <w:rPr>
                <w:rFonts w:eastAsia="Calibri" w:cs="F"/>
                <w:color w:val="000000" w:themeColor="text1"/>
                <w:lang w:eastAsia="en-US"/>
              </w:rPr>
            </w:pPr>
            <w:r w:rsidRPr="00305B4C">
              <w:rPr>
                <w:rFonts w:ascii="Times New Roman" w:eastAsia="Calibri" w:hAnsi="Times New Roman" w:cs="F"/>
                <w:color w:val="000000" w:themeColor="text1"/>
                <w:lang w:eastAsia="en-US"/>
              </w:rPr>
              <w:t>Bruno Dias</w:t>
            </w:r>
          </w:p>
          <w:p w:rsidR="00F307CA" w:rsidRPr="005267A7" w:rsidRDefault="005267A7">
            <w:pPr>
              <w:pStyle w:val="Standard"/>
              <w:spacing w:after="0" w:line="240" w:lineRule="auto"/>
              <w:jc w:val="center"/>
              <w:rPr>
                <w:rFonts w:eastAsia="Calibri" w:cs="F"/>
                <w:color w:val="000000" w:themeColor="text1"/>
                <w:sz w:val="20"/>
                <w:szCs w:val="20"/>
                <w:lang w:eastAsia="en-US"/>
              </w:rPr>
            </w:pPr>
            <w:r w:rsidRPr="005267A7">
              <w:rPr>
                <w:rFonts w:ascii="Times New Roman" w:eastAsia="Calibri" w:hAnsi="Times New Roman" w:cs="F"/>
                <w:color w:val="000000" w:themeColor="text1"/>
                <w:sz w:val="20"/>
                <w:szCs w:val="20"/>
                <w:lang w:eastAsia="en-US"/>
              </w:rPr>
              <w:t>1º SECRETÁRIO</w:t>
            </w:r>
          </w:p>
        </w:tc>
      </w:tr>
    </w:tbl>
    <w:p w:rsidR="00F307CA" w:rsidRPr="00305B4C" w:rsidRDefault="00F307CA">
      <w:pPr>
        <w:pStyle w:val="Standard"/>
        <w:spacing w:after="0" w:line="240" w:lineRule="auto"/>
        <w:jc w:val="center"/>
        <w:rPr>
          <w:rFonts w:ascii="Times New Roman" w:hAnsi="Times New Roman"/>
          <w:color w:val="000000" w:themeColor="text1"/>
        </w:rPr>
      </w:pPr>
    </w:p>
    <w:p w:rsidR="00F307CA" w:rsidRPr="00305B4C" w:rsidRDefault="00F307CA">
      <w:pPr>
        <w:pStyle w:val="Standard"/>
        <w:spacing w:after="0" w:line="240" w:lineRule="auto"/>
        <w:jc w:val="both"/>
        <w:rPr>
          <w:rFonts w:ascii="Times New Roman" w:hAnsi="Times New Roman"/>
          <w:color w:val="000000" w:themeColor="text1"/>
        </w:rPr>
      </w:pPr>
    </w:p>
    <w:p w:rsidR="00F307CA" w:rsidRPr="00305B4C" w:rsidRDefault="00F307CA">
      <w:pPr>
        <w:pStyle w:val="Standard"/>
        <w:spacing w:after="0" w:line="240" w:lineRule="auto"/>
        <w:jc w:val="both"/>
        <w:rPr>
          <w:rFonts w:ascii="Times New Roman" w:hAnsi="Times New Roman"/>
          <w:color w:val="000000" w:themeColor="text1"/>
        </w:rPr>
      </w:pPr>
    </w:p>
    <w:sectPr w:rsidR="00F307CA" w:rsidRPr="00305B4C" w:rsidSect="00F00A2E">
      <w:pgSz w:w="11906" w:h="16838"/>
      <w:pgMar w:top="2552" w:right="567" w:bottom="1418"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A3B91"/>
    <w:multiLevelType w:val="multilevel"/>
    <w:tmpl w:val="BEDC9C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D292C"/>
    <w:multiLevelType w:val="multilevel"/>
    <w:tmpl w:val="4D0C3DD0"/>
    <w:lvl w:ilvl="0">
      <w:start w:val="1"/>
      <w:numFmt w:val="upperRoman"/>
      <w:lvlText w:val="%1."/>
      <w:lvlJc w:val="left"/>
      <w:pPr>
        <w:ind w:left="1080" w:hanging="72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585308"/>
    <w:multiLevelType w:val="multilevel"/>
    <w:tmpl w:val="5EBCB3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CC8114A"/>
    <w:multiLevelType w:val="multilevel"/>
    <w:tmpl w:val="CE04F360"/>
    <w:lvl w:ilvl="0">
      <w:start w:val="1"/>
      <w:numFmt w:val="upperRoman"/>
      <w:lvlText w:val="%1."/>
      <w:lvlJc w:val="left"/>
      <w:pPr>
        <w:ind w:left="1080" w:hanging="720"/>
      </w:pPr>
      <w:rPr>
        <w:b/>
        <w:sz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CA"/>
    <w:rsid w:val="000712AF"/>
    <w:rsid w:val="00084545"/>
    <w:rsid w:val="00175E04"/>
    <w:rsid w:val="00305B4C"/>
    <w:rsid w:val="003C6461"/>
    <w:rsid w:val="00400086"/>
    <w:rsid w:val="00406CFA"/>
    <w:rsid w:val="00450C5F"/>
    <w:rsid w:val="00492465"/>
    <w:rsid w:val="005172BA"/>
    <w:rsid w:val="005267A7"/>
    <w:rsid w:val="00533058"/>
    <w:rsid w:val="005E152C"/>
    <w:rsid w:val="007266BC"/>
    <w:rsid w:val="00835757"/>
    <w:rsid w:val="00973A66"/>
    <w:rsid w:val="00A2791A"/>
    <w:rsid w:val="00A36135"/>
    <w:rsid w:val="00A66C47"/>
    <w:rsid w:val="00AF1EEE"/>
    <w:rsid w:val="00B548DD"/>
    <w:rsid w:val="00C03329"/>
    <w:rsid w:val="00D46C46"/>
    <w:rsid w:val="00E17227"/>
    <w:rsid w:val="00EB5AD0"/>
    <w:rsid w:val="00F00A2E"/>
    <w:rsid w:val="00F307C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CB39-020E-48F1-BE00-43A25877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qFormat/>
    <w:rPr>
      <w:color w:val="808080"/>
    </w:rPr>
  </w:style>
  <w:style w:type="character" w:customStyle="1" w:styleId="TextodebaloChar">
    <w:name w:val="Texto de balão Char"/>
    <w:qFormat/>
    <w:rPr>
      <w:rFonts w:ascii="Tahoma" w:eastAsia="Tahoma" w:hAnsi="Tahoma" w:cs="Tahoma"/>
      <w:sz w:val="16"/>
      <w:szCs w:val="16"/>
    </w:rPr>
  </w:style>
  <w:style w:type="character" w:customStyle="1" w:styleId="TextodecomentrioChar">
    <w:name w:val="Texto de comentário Char"/>
    <w:basedOn w:val="Fontepargpadro"/>
    <w:qFormat/>
  </w:style>
  <w:style w:type="character" w:styleId="Refdecomentrio">
    <w:name w:val="annotation reference"/>
    <w:qFormat/>
    <w:rPr>
      <w:sz w:val="16"/>
      <w:szCs w:val="16"/>
    </w:rPr>
  </w:style>
  <w:style w:type="character" w:customStyle="1" w:styleId="AssuntodocomentrioChar">
    <w:name w:val="Assunto do comentário Char"/>
    <w:qFormat/>
    <w:rPr>
      <w:b/>
      <w:b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b/>
      <w:sz w:val="24"/>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rFonts w:ascii="Times New Roman" w:eastAsia="Times New Roman" w:hAnsi="Times New Roman" w:cs="Times New Roman"/>
      <w:b/>
      <w:sz w:val="24"/>
    </w:rPr>
  </w:style>
  <w:style w:type="character" w:customStyle="1" w:styleId="ListLabel9">
    <w:name w:val="ListLabel 9"/>
    <w:qFormat/>
    <w:rPr>
      <w:rFonts w:ascii="Times New Roman" w:eastAsia="Times New Roman" w:hAnsi="Times New Roman" w:cs="Times New Roman"/>
      <w:b/>
      <w:sz w:val="24"/>
    </w:rPr>
  </w:style>
  <w:style w:type="character" w:customStyle="1" w:styleId="ListLabel10">
    <w:name w:val="ListLabel 10"/>
    <w:qFormat/>
    <w:rPr>
      <w:b/>
    </w:rPr>
  </w:style>
  <w:style w:type="character" w:customStyle="1" w:styleId="ListLabel11">
    <w:name w:val="ListLabel 11"/>
    <w:qFormat/>
    <w:rPr>
      <w:rFonts w:ascii="Times New Roman" w:eastAsia="Times New Roman" w:hAnsi="Times New Roman" w:cs="Times New Roman"/>
      <w:b/>
      <w:sz w:val="24"/>
    </w:rPr>
  </w:style>
  <w:style w:type="character" w:customStyle="1" w:styleId="ListLabel12">
    <w:name w:val="ListLabel 12"/>
    <w:qFormat/>
    <w:rPr>
      <w:rFonts w:ascii="Times New Roman" w:eastAsia="Times New Roman" w:hAnsi="Times New Roman" w:cs="Times New Roman"/>
      <w:b/>
      <w:sz w:val="24"/>
    </w:rPr>
  </w:style>
  <w:style w:type="character" w:customStyle="1" w:styleId="ListLabel13">
    <w:name w:val="ListLabel 13"/>
    <w:qFormat/>
    <w:rPr>
      <w:b/>
    </w:rPr>
  </w:style>
  <w:style w:type="character" w:customStyle="1" w:styleId="ListLabel14">
    <w:name w:val="ListLabel 14"/>
    <w:qFormat/>
    <w:rPr>
      <w:rFonts w:ascii="Times New Roman" w:eastAsia="Times New Roman" w:hAnsi="Times New Roman" w:cs="Times New Roman"/>
      <w:b/>
      <w:sz w:val="24"/>
    </w:rPr>
  </w:style>
  <w:style w:type="character" w:customStyle="1" w:styleId="ListLabel15">
    <w:name w:val="ListLabel 15"/>
    <w:qFormat/>
    <w:rPr>
      <w:rFonts w:ascii="Times New Roman" w:eastAsia="Times New Roman" w:hAnsi="Times New Roman" w:cs="Times New Roman"/>
      <w:b/>
      <w:sz w:val="24"/>
    </w:rPr>
  </w:style>
  <w:style w:type="character" w:customStyle="1" w:styleId="ListLabel16">
    <w:name w:val="ListLabel 16"/>
    <w:qFormat/>
    <w:rPr>
      <w:b/>
    </w:rPr>
  </w:style>
  <w:style w:type="character" w:customStyle="1" w:styleId="ListLabel17">
    <w:name w:val="ListLabel 17"/>
    <w:qFormat/>
    <w:rPr>
      <w:rFonts w:ascii="Times New Roman" w:eastAsia="Times New Roman" w:hAnsi="Times New Roman" w:cs="Times New Roman"/>
      <w:b/>
      <w:sz w:val="24"/>
    </w:rPr>
  </w:style>
  <w:style w:type="character" w:customStyle="1" w:styleId="Smbolosdenumerao">
    <w:name w:val="Símbolos de numeração"/>
    <w:qFormat/>
  </w:style>
  <w:style w:type="character" w:customStyle="1" w:styleId="ListLabel18">
    <w:name w:val="ListLabel 18"/>
    <w:qFormat/>
    <w:rPr>
      <w:rFonts w:ascii="Times New Roman" w:eastAsia="Times New Roman" w:hAnsi="Times New Roman" w:cs="Times New Roman"/>
      <w:b/>
      <w:sz w:val="24"/>
    </w:rPr>
  </w:style>
  <w:style w:type="character" w:customStyle="1" w:styleId="ListLabel19">
    <w:name w:val="ListLabel 19"/>
    <w:qFormat/>
    <w:rPr>
      <w:b/>
    </w:rPr>
  </w:style>
  <w:style w:type="character" w:customStyle="1" w:styleId="ListLabel20">
    <w:name w:val="ListLabel 20"/>
    <w:qFormat/>
    <w:rPr>
      <w:rFonts w:ascii="Times New Roman" w:eastAsia="Times New Roman" w:hAnsi="Times New Roman" w:cs="Times New Roman"/>
      <w:b/>
      <w:sz w:val="24"/>
    </w:rPr>
  </w:style>
  <w:style w:type="character" w:customStyle="1" w:styleId="ListLabel21">
    <w:name w:val="ListLabel 21"/>
    <w:qFormat/>
    <w:rPr>
      <w:b/>
      <w:sz w:val="24"/>
    </w:rPr>
  </w:style>
  <w:style w:type="character" w:customStyle="1" w:styleId="ListLabel22">
    <w:name w:val="ListLabel 22"/>
    <w:qFormat/>
    <w:rPr>
      <w:b/>
      <w:sz w:val="24"/>
    </w:rPr>
  </w:style>
  <w:style w:type="character" w:customStyle="1" w:styleId="ListLabel23">
    <w:name w:val="ListLabel 23"/>
    <w:qFormat/>
    <w:rPr>
      <w:b/>
    </w:rPr>
  </w:style>
  <w:style w:type="paragraph" w:customStyle="1" w:styleId="Ttulo1">
    <w:name w:val="Título1"/>
    <w:basedOn w:val="Standard"/>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sz w:val="24"/>
      <w:szCs w:val="24"/>
    </w:rPr>
  </w:style>
  <w:style w:type="paragraph" w:customStyle="1" w:styleId="ndice">
    <w:name w:val="Índice"/>
    <w:basedOn w:val="Standard"/>
    <w:qFormat/>
    <w:pPr>
      <w:suppressLineNumbers/>
    </w:pPr>
    <w:rPr>
      <w:rFonts w:cs="Mangal"/>
    </w:rPr>
  </w:style>
  <w:style w:type="paragraph" w:customStyle="1" w:styleId="Standard">
    <w:name w:val="Standard"/>
    <w:qFormat/>
    <w:pPr>
      <w:spacing w:after="200" w:line="276" w:lineRule="auto"/>
    </w:pPr>
    <w:rPr>
      <w:szCs w:val="22"/>
    </w:rPr>
  </w:style>
  <w:style w:type="paragraph" w:customStyle="1" w:styleId="Textbody">
    <w:name w:val="Text body"/>
    <w:basedOn w:val="Standard"/>
    <w:qFormat/>
    <w:pPr>
      <w:spacing w:after="140"/>
    </w:pPr>
  </w:style>
  <w:style w:type="paragraph" w:styleId="Ttulo">
    <w:name w:val="Title"/>
    <w:basedOn w:val="Standard"/>
    <w:qFormat/>
    <w:pPr>
      <w:keepNext/>
      <w:spacing w:before="240" w:after="120"/>
    </w:pPr>
    <w:rPr>
      <w:rFonts w:ascii="Liberation Sans" w:eastAsia="Microsoft YaHei" w:hAnsi="Liberation Sans" w:cs="Mangal"/>
      <w:sz w:val="28"/>
      <w:szCs w:val="28"/>
    </w:rPr>
  </w:style>
  <w:style w:type="paragraph" w:styleId="SemEspaamento">
    <w:name w:val="No Spacing"/>
    <w:qFormat/>
    <w:rPr>
      <w:rFonts w:eastAsia="Calibri"/>
      <w:szCs w:val="22"/>
      <w:lang w:eastAsia="en-US"/>
    </w:rPr>
  </w:style>
  <w:style w:type="paragraph" w:customStyle="1" w:styleId="Default">
    <w:name w:val="Default"/>
    <w:qFormat/>
    <w:rPr>
      <w:rFonts w:eastAsia="Calibri" w:cs="Calibri"/>
      <w:color w:val="000000"/>
      <w:sz w:val="24"/>
      <w:szCs w:val="24"/>
      <w:lang w:eastAsia="en-US"/>
    </w:rPr>
  </w:style>
  <w:style w:type="paragraph" w:styleId="NormalWeb">
    <w:name w:val="Normal (Web)"/>
    <w:basedOn w:val="Standard"/>
    <w:qFormat/>
    <w:pPr>
      <w:spacing w:before="280" w:after="280" w:line="240" w:lineRule="auto"/>
    </w:pPr>
    <w:rPr>
      <w:rFonts w:ascii="Times New Roman" w:hAnsi="Times New Roman"/>
      <w:sz w:val="24"/>
      <w:szCs w:val="24"/>
    </w:rPr>
  </w:style>
  <w:style w:type="paragraph" w:styleId="Textodebalo">
    <w:name w:val="Balloon Text"/>
    <w:basedOn w:val="Standard"/>
    <w:qFormat/>
    <w:pPr>
      <w:spacing w:after="0" w:line="240" w:lineRule="auto"/>
    </w:pPr>
    <w:rPr>
      <w:rFonts w:ascii="Tahoma" w:eastAsia="Tahoma" w:hAnsi="Tahoma" w:cs="Tahoma"/>
      <w:sz w:val="16"/>
      <w:szCs w:val="16"/>
    </w:rPr>
  </w:style>
  <w:style w:type="paragraph" w:styleId="Textodecomentrio">
    <w:name w:val="annotation text"/>
    <w:basedOn w:val="Standard"/>
    <w:qFormat/>
    <w:pPr>
      <w:spacing w:line="240" w:lineRule="auto"/>
    </w:pPr>
    <w:rPr>
      <w:sz w:val="20"/>
      <w:szCs w:val="20"/>
    </w:rPr>
  </w:style>
  <w:style w:type="paragraph" w:styleId="PargrafodaLista">
    <w:name w:val="List Paragraph"/>
    <w:basedOn w:val="Standard"/>
    <w:qFormat/>
    <w:pPr>
      <w:spacing w:after="160" w:line="259" w:lineRule="auto"/>
      <w:ind w:left="720"/>
    </w:pPr>
    <w:rPr>
      <w:rFonts w:eastAsia="Calibri"/>
      <w:lang w:eastAsia="en-US"/>
    </w:rPr>
  </w:style>
  <w:style w:type="paragraph" w:styleId="Assuntodocomentrio">
    <w:name w:val="annotation subject"/>
    <w:basedOn w:val="Textodecomentrio"/>
    <w:qFormat/>
    <w:pPr>
      <w:spacing w:line="276" w:lineRule="auto"/>
    </w:pPr>
    <w:rPr>
      <w:b/>
      <w:bCs/>
    </w:rPr>
  </w:style>
  <w:style w:type="numbering" w:customStyle="1" w:styleId="Semlista1">
    <w:name w:val="Sem list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4778</Words>
  <Characters>25806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dc:creator>
  <dc:description/>
  <cp:lastModifiedBy>secretaria 02</cp:lastModifiedBy>
  <cp:revision>3</cp:revision>
  <cp:lastPrinted>2019-11-11T18:53:00Z</cp:lastPrinted>
  <dcterms:created xsi:type="dcterms:W3CDTF">2019-12-04T16:21:00Z</dcterms:created>
  <dcterms:modified xsi:type="dcterms:W3CDTF">2019-12-04T16:22:00Z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