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com urgência, a notificação do proprietário do terreno localizado na Rua João Gabriel Botelho, no Bairro Colina Verde, para que seja realizada a capina, a limpeza e a construção de calçadas nos locais devidos.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uma vez que moradores da localidade demandaram junto a este vereador a inexistência de calçadas, relatando que esse fato tem proporcionado sérios riscos de acidentes para os transeuntes. Não só, é necessário também a limpeza desse terreno, que se justifica por conta do acúmulo de lixo, facilitando a proliferação de animais nocivos a saúde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