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a instalação de placas indicativas de velocidade e a construção de redutor de velocidade na Praça Vereador José Custódio Pereira, no Bairro Santo Antônio.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devido ao fluxo intenso de veículos que circula pela via, faz-se necessário a construção de redutores de velocidade e a instalação de placas indicativas de velocidade. Já que é comum os veículos trafegarem em alta velocidade trazendo riscos de acidentes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