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parque infantil na praça da Rua Monte Sião, esquina com a Rua Pará de Minas,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direito fundamental da infância o acesso às atividades lúdicas, por isso, faz-se necessário a instalação de área de lazer, com brinquedos que ofereçam segurança e diversão, com intuito de proporcionar um crescimento sadio e feliz às crianças que residem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