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realização de patrolamento, compactação do solo e cascalhamento na estrada de acesso aos Bairros Anhumas, Arco Íris e Dos Farias, situados na zona rural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dos bairros rurais, tendo em vista que encontram dificuldades para trafegarem pelas estradas, as quais estão repletas de buracos, formando, inclusive, muita lama durante o período chuvoso, o que as tornam intransitáveis. As crianças e adolescentes da região ficam impossibilitados de irem à escola, pois, devido à lama, o ônibus escolar não consegue buscá-los, ocasionando o derrapamento e o atolamento do veículo. Desta forma, para melhorar as condições de vivência nos bairros e facilitar a locomoção dos moradores e, principalmente, dos alunos, torna-se necessário realizar o patrolamento e a compactação do solo, além do cascalhamento das estradas, de modo a proporcionar mais qualidade de vida e segurança à população. Cumpre destacar que o direito à infraestrutura urbana, insculpido na redação do inciso I do artigo 2º da Lei Nº. 10.257, de 10 de julho de 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Ademais, a boa infraestrutura das estradas rurais tende a favorecer, inclusive, o escoamento de produtos agrícolas, contribuindo, indubitavelmente, com o trabalho e o sustento dos trabalhadores rurais, considerando que ao Município compete estabelecer uma política rural que viabilize a vida e o serviço no campo, em consonância com os artigos 222 e seguintes da Lei Orgânica do Município – LOM. Portanto, resta evidente que a presente solicitação se inspira no interesse público, merecendo a acolhida do Poder Executivo, nos termos do artigo 61 da LOM. Assim, visando proporcionar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