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responsável da Administração Pública, que seja realizado um estudo técnico de viabilidade, bem como ações temporárias de contenção dos alagamentos que ocorrem na área da Bacia do Primavera, até a realização da obra definitiva.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moradores, principalmente da localidade da Av. São Francisco, entraram em contato com o gabinete deste vereador, solicitando uma ação paliativa para o problema de alagamento que sempre ocorrem nesta época devido as fortes e volumosas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