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Municipal de recolocação de bloquetes em caráter emergencial na altura dos imóveis de números 105 e 184, da Rua Beija-Flor,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deslocamento dos bloquetes representa risco de acidentes para os motoristas, ciclistas e pedestres que utilizam aquela rua. Os moradores dos números citados acima estão praticamente impedidos de entrar com carro na garagem.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