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instalação de redutores de velocidade e a instalação de sinalização vertical e horizontal na Av. Gilson Camargo Libânio,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que há risco de acidentes graves e de atropelamentos na região devido ao tráfego intenso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