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sobre a viabilidade de patrolamento ou cascalhamento na entrada do bairro do Canta Galo, próximo ao radar da BR-459.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transitam pelo local para realizarem suas atividades cotidianas. Eles reclamam do estado precário em que o trecho se encontra devido ao fato de estar ocupado pelo mato e com muitos buracos, o que tem dificultado o tráfego dos veículos e dos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